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6B0D4">
      <w:pPr>
        <w:keepNext w:val="0"/>
        <w:keepLines w:val="0"/>
        <w:pageBreakBefore w:val="0"/>
        <w:widowControl w:val="0"/>
        <w:tabs>
          <w:tab w:val="left" w:pos="9072"/>
        </w:tabs>
        <w:kinsoku/>
        <w:wordWrap/>
        <w:overflowPunct/>
        <w:topLinePunct w:val="0"/>
        <w:autoSpaceDE w:val="0"/>
        <w:autoSpaceDN w:val="0"/>
        <w:bidi w:val="0"/>
        <w:adjustRightInd/>
        <w:snapToGrid/>
        <w:jc w:val="center"/>
        <w:textAlignment w:val="auto"/>
        <w:outlineLvl w:val="0"/>
        <w:rPr>
          <w:b/>
          <w:bCs/>
          <w:sz w:val="36"/>
          <w:szCs w:val="36"/>
        </w:rPr>
      </w:pPr>
      <w:r>
        <w:rPr>
          <w:rFonts w:hint="eastAsia"/>
          <w:b/>
          <w:bCs/>
          <w:sz w:val="36"/>
          <w:szCs w:val="36"/>
        </w:rPr>
        <w:t>20</w:t>
      </w:r>
      <w:r>
        <w:rPr>
          <w:b/>
          <w:bCs/>
          <w:sz w:val="36"/>
          <w:szCs w:val="36"/>
        </w:rPr>
        <w:t>2</w:t>
      </w:r>
      <w:r>
        <w:rPr>
          <w:rFonts w:hint="eastAsia"/>
          <w:b/>
          <w:bCs/>
          <w:sz w:val="36"/>
          <w:szCs w:val="36"/>
          <w:lang w:val="en-US" w:eastAsia="zh-CN"/>
        </w:rPr>
        <w:t>6</w:t>
      </w:r>
      <w:r>
        <w:rPr>
          <w:b/>
          <w:bCs/>
          <w:sz w:val="36"/>
          <w:szCs w:val="36"/>
        </w:rPr>
        <w:t>IPMA中国项目管理大会</w:t>
      </w:r>
    </w:p>
    <w:p w14:paraId="5F1AAE2C">
      <w:pPr>
        <w:spacing w:line="800" w:lineRule="exact"/>
        <w:jc w:val="center"/>
        <w:rPr>
          <w:rFonts w:ascii="华文琥珀" w:eastAsia="华文琥珀"/>
          <w:b/>
          <w:color w:val="FF0000"/>
          <w:sz w:val="30"/>
          <w:szCs w:val="30"/>
        </w:rPr>
      </w:pPr>
      <w:r>
        <w:rPr>
          <w:rFonts w:hint="eastAsia" w:eastAsia="华文琥珀"/>
          <w:b/>
          <w:color w:val="FF0000"/>
          <w:sz w:val="30"/>
          <w:szCs w:val="30"/>
          <w:lang w:val="en-US" w:eastAsia="zh-CN"/>
        </w:rPr>
        <w:t>AI时代的</w:t>
      </w:r>
      <w:r>
        <w:rPr>
          <w:rFonts w:hint="eastAsia" w:eastAsia="华文琥珀"/>
          <w:b/>
          <w:color w:val="FF0000"/>
          <w:sz w:val="30"/>
          <w:szCs w:val="30"/>
          <w:lang w:eastAsia="zh-Hans"/>
        </w:rPr>
        <w:t>项目管理</w:t>
      </w:r>
    </w:p>
    <w:p w14:paraId="1D98C32D">
      <w:pPr>
        <w:tabs>
          <w:tab w:val="center" w:pos="4535"/>
          <w:tab w:val="left" w:pos="5970"/>
        </w:tabs>
        <w:spacing w:after="312" w:afterLines="100" w:line="800" w:lineRule="exact"/>
        <w:jc w:val="center"/>
        <w:rPr>
          <w:rFonts w:ascii="华文琥珀" w:eastAsia="华文琥珀"/>
          <w:b/>
          <w:color w:val="002060"/>
          <w:sz w:val="36"/>
          <w:szCs w:val="36"/>
        </w:rPr>
      </w:pPr>
      <w:r>
        <w:rPr>
          <w:rFonts w:hint="eastAsia" w:ascii="华文琥珀" w:eastAsia="华文琥珀"/>
          <w:bCs/>
          <w:color w:val="0070C0"/>
          <w:sz w:val="36"/>
          <w:szCs w:val="36"/>
        </w:rPr>
        <w:t>征文通知</w:t>
      </w:r>
    </w:p>
    <w:p w14:paraId="08844C2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rPr>
      </w:pPr>
      <w:r>
        <w:rPr>
          <w:rFonts w:hint="eastAsia" w:ascii="宋体" w:cs="宋体"/>
          <w:kern w:val="0"/>
          <w:sz w:val="24"/>
          <w:lang w:eastAsia="zh-CN"/>
        </w:rPr>
        <w:t>2026</w:t>
      </w:r>
      <w:r>
        <w:rPr>
          <w:rFonts w:ascii="宋体" w:cs="宋体"/>
          <w:kern w:val="0"/>
          <w:sz w:val="24"/>
        </w:rPr>
        <w:t>IPMA中国项目管理大会</w:t>
      </w:r>
      <w:r>
        <w:rPr>
          <w:rFonts w:hint="eastAsia" w:ascii="宋体" w:cs="宋体"/>
          <w:kern w:val="0"/>
          <w:sz w:val="24"/>
        </w:rPr>
        <w:t>将于</w:t>
      </w:r>
      <w:r>
        <w:rPr>
          <w:rFonts w:hint="eastAsia" w:ascii="宋体" w:cs="宋体"/>
          <w:b/>
          <w:kern w:val="0"/>
          <w:sz w:val="24"/>
          <w:lang w:eastAsia="zh-CN"/>
        </w:rPr>
        <w:t>2026</w:t>
      </w:r>
      <w:r>
        <w:rPr>
          <w:rFonts w:hint="eastAsia" w:ascii="宋体" w:cs="宋体"/>
          <w:b/>
          <w:kern w:val="0"/>
          <w:sz w:val="24"/>
        </w:rPr>
        <w:t>年1</w:t>
      </w:r>
      <w:r>
        <w:rPr>
          <w:rFonts w:hint="eastAsia" w:ascii="宋体" w:cs="宋体"/>
          <w:b/>
          <w:kern w:val="0"/>
          <w:sz w:val="24"/>
          <w:lang w:val="en-US" w:eastAsia="zh-CN"/>
        </w:rPr>
        <w:t>1</w:t>
      </w:r>
      <w:r>
        <w:rPr>
          <w:rFonts w:hint="eastAsia" w:ascii="宋体" w:cs="宋体"/>
          <w:b/>
          <w:kern w:val="0"/>
          <w:sz w:val="24"/>
        </w:rPr>
        <w:t>月</w:t>
      </w:r>
      <w:r>
        <w:rPr>
          <w:rFonts w:hint="eastAsia" w:ascii="Times New Roman Bold" w:hAnsi="Times New Roman Bold" w:cs="Times New Roman Bold"/>
          <w:b/>
          <w:bCs/>
          <w:kern w:val="0"/>
          <w:sz w:val="24"/>
        </w:rPr>
        <w:t>2</w:t>
      </w:r>
      <w:r>
        <w:rPr>
          <w:rFonts w:hint="eastAsia" w:ascii="Times New Roman Bold" w:hAnsi="Times New Roman Bold" w:cs="Times New Roman Bold"/>
          <w:b/>
          <w:bCs/>
          <w:kern w:val="0"/>
          <w:sz w:val="24"/>
          <w:lang w:val="en-US" w:eastAsia="zh-CN"/>
        </w:rPr>
        <w:t>1</w:t>
      </w:r>
      <w:r>
        <w:rPr>
          <w:rFonts w:ascii="Times New Roman Bold" w:hAnsi="Times New Roman Bold" w:cs="Times New Roman Bold"/>
          <w:b/>
          <w:bCs/>
          <w:kern w:val="0"/>
          <w:sz w:val="24"/>
        </w:rPr>
        <w:t>~2</w:t>
      </w:r>
      <w:r>
        <w:rPr>
          <w:rFonts w:hint="eastAsia" w:ascii="Times New Roman Bold" w:hAnsi="Times New Roman Bold" w:cs="Times New Roman Bold"/>
          <w:b/>
          <w:bCs/>
          <w:kern w:val="0"/>
          <w:sz w:val="24"/>
          <w:lang w:val="en-US" w:eastAsia="zh-CN"/>
        </w:rPr>
        <w:t>2</w:t>
      </w:r>
      <w:r>
        <w:rPr>
          <w:rFonts w:hint="eastAsia" w:ascii="宋体" w:cs="宋体"/>
          <w:b/>
          <w:kern w:val="0"/>
          <w:sz w:val="24"/>
        </w:rPr>
        <w:t>日</w:t>
      </w:r>
      <w:r>
        <w:rPr>
          <w:rFonts w:hint="eastAsia" w:ascii="宋体" w:cs="宋体"/>
          <w:kern w:val="0"/>
          <w:sz w:val="24"/>
        </w:rPr>
        <w:t>在</w:t>
      </w:r>
      <w:r>
        <w:rPr>
          <w:rFonts w:hint="eastAsia" w:ascii="宋体" w:cs="宋体"/>
          <w:b/>
          <w:bCs/>
          <w:kern w:val="0"/>
          <w:sz w:val="24"/>
        </w:rPr>
        <w:t>中国</w:t>
      </w:r>
      <w:r>
        <w:rPr>
          <w:rFonts w:hint="eastAsia" w:ascii="宋体" w:cs="宋体"/>
          <w:b/>
          <w:bCs/>
          <w:kern w:val="0"/>
          <w:sz w:val="24"/>
          <w:lang w:val="en-US" w:eastAsia="zh-CN"/>
        </w:rPr>
        <w:t>大连</w:t>
      </w:r>
      <w:r>
        <w:rPr>
          <w:rFonts w:hint="eastAsia" w:ascii="宋体" w:cs="宋体"/>
          <w:kern w:val="0"/>
          <w:sz w:val="24"/>
        </w:rPr>
        <w:t>召开。本届大会</w:t>
      </w:r>
      <w:r>
        <w:rPr>
          <w:rFonts w:hint="eastAsia"/>
          <w:sz w:val="24"/>
        </w:rPr>
        <w:t>的主题为“</w:t>
      </w:r>
      <w:r>
        <w:rPr>
          <w:rFonts w:hint="eastAsia"/>
          <w:b/>
          <w:bCs/>
          <w:sz w:val="24"/>
          <w:lang w:val="en-US" w:eastAsia="zh-CN"/>
        </w:rPr>
        <w:t>AI时代的</w:t>
      </w:r>
      <w:r>
        <w:rPr>
          <w:rFonts w:hint="eastAsia"/>
          <w:b/>
          <w:sz w:val="24"/>
          <w:lang w:eastAsia="zh-Hans"/>
        </w:rPr>
        <w:t>项目管理</w:t>
      </w:r>
      <w:r>
        <w:rPr>
          <w:rFonts w:hint="eastAsia"/>
          <w:sz w:val="24"/>
        </w:rPr>
        <w:t>”。</w:t>
      </w:r>
      <w:r>
        <w:rPr>
          <w:rFonts w:hint="eastAsia" w:asciiTheme="minorEastAsia" w:hAnsiTheme="minorEastAsia" w:eastAsiaTheme="minorEastAsia" w:cstheme="minorEastAsia"/>
          <w:sz w:val="24"/>
        </w:rPr>
        <w:t>大会由中国优选法统筹法与经济数学研究会、国际项目管理协会</w:t>
      </w:r>
      <w:r>
        <w:rPr>
          <w:rFonts w:hint="default" w:asciiTheme="minorEastAsia" w:hAnsiTheme="minorEastAsia" w:eastAsiaTheme="minorEastAsia" w:cstheme="minorEastAsia"/>
          <w:sz w:val="24"/>
          <w:lang w:val="en-US"/>
        </w:rPr>
        <w:t>(</w:t>
      </w:r>
      <w:r>
        <w:rPr>
          <w:rFonts w:hint="eastAsia" w:asciiTheme="minorEastAsia" w:hAnsiTheme="minorEastAsia" w:eastAsiaTheme="minorEastAsia" w:cstheme="minorEastAsia"/>
          <w:sz w:val="24"/>
        </w:rPr>
        <w:t>IPMA</w:t>
      </w:r>
      <w:r>
        <w:rPr>
          <w:rFonts w:hint="default" w:asciiTheme="minorEastAsia" w:hAnsiTheme="minorEastAsia" w:eastAsiaTheme="minorEastAsia" w:cstheme="minorEastAsia"/>
          <w:sz w:val="24"/>
          <w:lang w:val="en-US"/>
        </w:rPr>
        <w:t>)</w:t>
      </w:r>
      <w:r>
        <w:rPr>
          <w:rFonts w:hint="eastAsia" w:asciiTheme="minorEastAsia" w:hAnsiTheme="minorEastAsia" w:eastAsiaTheme="minorEastAsia" w:cstheme="minorEastAsia"/>
          <w:sz w:val="24"/>
        </w:rPr>
        <w:t>支持，由我国唯一跨行业、非营利性的</w:t>
      </w:r>
      <w:r>
        <w:rPr>
          <w:rFonts w:hint="eastAsia" w:asciiTheme="minorEastAsia" w:hAnsiTheme="minorEastAsia" w:eastAsiaTheme="minorEastAsia" w:cstheme="minorEastAsia"/>
          <w:sz w:val="24"/>
          <w:lang w:eastAsia="zh-Hans"/>
        </w:rPr>
        <w:t>全国</w:t>
      </w:r>
      <w:r>
        <w:rPr>
          <w:rFonts w:hint="eastAsia" w:asciiTheme="minorEastAsia" w:hAnsiTheme="minorEastAsia" w:eastAsiaTheme="minorEastAsia" w:cstheme="minorEastAsia"/>
          <w:sz w:val="24"/>
        </w:rPr>
        <w:t>项目管理专业组织――中国优选法统筹法与经济数学研究会项目管理专业委员会</w:t>
      </w:r>
      <w:r>
        <w:rPr>
          <w:rFonts w:hint="default" w:asciiTheme="minorEastAsia" w:hAnsiTheme="minorEastAsia" w:eastAsiaTheme="minorEastAsia" w:cstheme="minorEastAsia"/>
          <w:sz w:val="24"/>
          <w:lang w:val="en-US"/>
        </w:rPr>
        <w:t>(</w:t>
      </w:r>
      <w:r>
        <w:rPr>
          <w:rFonts w:asciiTheme="minorEastAsia" w:hAnsiTheme="minorEastAsia" w:eastAsiaTheme="minorEastAsia" w:cstheme="minorEastAsia"/>
          <w:sz w:val="24"/>
        </w:rPr>
        <w:t>IPMA China</w:t>
      </w:r>
      <w:r>
        <w:rPr>
          <w:rFonts w:hint="default" w:asciiTheme="minorEastAsia" w:hAnsiTheme="minorEastAsia" w:eastAsiaTheme="minorEastAsia" w:cstheme="minorEastAsia"/>
          <w:sz w:val="24"/>
          <w:lang w:val="en-US"/>
        </w:rPr>
        <w:t>)</w:t>
      </w:r>
      <w:r>
        <w:rPr>
          <w:rFonts w:hint="eastAsia" w:asciiTheme="minorEastAsia" w:hAnsiTheme="minorEastAsia" w:eastAsiaTheme="minorEastAsia" w:cstheme="minorEastAsia"/>
          <w:sz w:val="24"/>
        </w:rPr>
        <w:t>与全国工程管理硕士专业学位研究生教育指导委员会、</w:t>
      </w:r>
      <w:r>
        <w:rPr>
          <w:rFonts w:hint="eastAsia" w:asciiTheme="minorEastAsia" w:hAnsiTheme="minorEastAsia" w:eastAsiaTheme="minorEastAsia" w:cstheme="minorEastAsia"/>
          <w:sz w:val="24"/>
          <w:lang w:val="en-US" w:eastAsia="zh-CN"/>
        </w:rPr>
        <w:t>东北财经</w:t>
      </w:r>
      <w:r>
        <w:rPr>
          <w:rFonts w:hint="eastAsia" w:asciiTheme="minorEastAsia" w:hAnsiTheme="minorEastAsia" w:eastAsiaTheme="minorEastAsia" w:cstheme="minorEastAsia"/>
          <w:sz w:val="24"/>
        </w:rPr>
        <w:t>大学、西北工业大学联合主办。</w:t>
      </w:r>
      <w:r>
        <w:rPr>
          <w:rFonts w:hint="eastAsia" w:asciiTheme="minorEastAsia" w:hAnsiTheme="minorEastAsia" w:eastAsiaTheme="minorEastAsia" w:cstheme="minorEastAsia"/>
          <w:sz w:val="24"/>
          <w:lang w:val="en-US" w:eastAsia="zh-CN"/>
        </w:rPr>
        <w:t>东北财经</w:t>
      </w:r>
      <w:r>
        <w:rPr>
          <w:rFonts w:hint="eastAsia" w:asciiTheme="minorEastAsia" w:hAnsiTheme="minorEastAsia" w:eastAsiaTheme="minorEastAsia" w:cstheme="minorEastAsia"/>
          <w:sz w:val="24"/>
        </w:rPr>
        <w:t>大学</w:t>
      </w:r>
      <w:r>
        <w:rPr>
          <w:rFonts w:hint="eastAsia" w:asciiTheme="minorEastAsia" w:hAnsiTheme="minorEastAsia" w:eastAsiaTheme="minorEastAsia" w:cstheme="minorEastAsia"/>
          <w:sz w:val="24"/>
          <w:lang w:val="en-US" w:eastAsia="zh-CN"/>
        </w:rPr>
        <w:t>投资工程</w:t>
      </w:r>
      <w:r>
        <w:rPr>
          <w:rFonts w:hint="eastAsia" w:asciiTheme="minorEastAsia" w:hAnsiTheme="minorEastAsia" w:eastAsiaTheme="minorEastAsia" w:cstheme="minorEastAsia"/>
          <w:sz w:val="24"/>
        </w:rPr>
        <w:t>管理学院承办</w:t>
      </w:r>
      <w:r>
        <w:rPr>
          <w:rFonts w:hint="eastAsia" w:ascii="宋体" w:cs="宋体"/>
          <w:kern w:val="0"/>
          <w:sz w:val="24"/>
        </w:rPr>
        <w:t>，请详见“</w:t>
      </w:r>
      <w:r>
        <w:rPr>
          <w:rFonts w:hint="eastAsia" w:ascii="宋体" w:cs="宋体"/>
          <w:b/>
          <w:bCs/>
          <w:kern w:val="0"/>
          <w:sz w:val="24"/>
          <w:lang w:eastAsia="zh-CN"/>
        </w:rPr>
        <w:t>2026</w:t>
      </w:r>
      <w:r>
        <w:rPr>
          <w:rFonts w:ascii="宋体" w:cs="宋体"/>
          <w:b/>
          <w:bCs/>
          <w:kern w:val="0"/>
          <w:sz w:val="24"/>
        </w:rPr>
        <w:t>IPMA中国项目管理大会</w:t>
      </w:r>
      <w:r>
        <w:rPr>
          <w:rFonts w:hint="eastAsia" w:ascii="宋体" w:cs="宋体"/>
          <w:b/>
          <w:kern w:val="0"/>
          <w:sz w:val="24"/>
        </w:rPr>
        <w:t>通告</w:t>
      </w:r>
      <w:r>
        <w:rPr>
          <w:rFonts w:hint="default" w:ascii="宋体" w:cs="宋体"/>
          <w:b/>
          <w:kern w:val="0"/>
          <w:sz w:val="24"/>
          <w:lang w:val="en-US"/>
        </w:rPr>
        <w:t>(</w:t>
      </w:r>
      <w:r>
        <w:rPr>
          <w:rFonts w:hint="eastAsia" w:ascii="宋体" w:cs="宋体"/>
          <w:b/>
          <w:kern w:val="0"/>
          <w:sz w:val="24"/>
        </w:rPr>
        <w:t>第一轮</w:t>
      </w:r>
      <w:r>
        <w:rPr>
          <w:rFonts w:hint="default" w:ascii="宋体" w:cs="宋体"/>
          <w:b/>
          <w:kern w:val="0"/>
          <w:sz w:val="24"/>
          <w:lang w:val="en-US"/>
        </w:rPr>
        <w:t>)</w:t>
      </w:r>
      <w:r>
        <w:rPr>
          <w:rFonts w:hint="eastAsia" w:ascii="宋体" w:cs="宋体"/>
          <w:kern w:val="0"/>
          <w:sz w:val="24"/>
        </w:rPr>
        <w:t>”。</w:t>
      </w:r>
    </w:p>
    <w:p w14:paraId="566912A2">
      <w:pPr>
        <w:autoSpaceDE w:val="0"/>
        <w:autoSpaceDN w:val="0"/>
        <w:adjustRightInd w:val="0"/>
        <w:spacing w:line="360" w:lineRule="auto"/>
        <w:ind w:firstLine="480" w:firstLineChars="200"/>
        <w:rPr>
          <w:rFonts w:ascii="宋体" w:cs="宋体"/>
          <w:kern w:val="0"/>
          <w:sz w:val="24"/>
        </w:rPr>
      </w:pPr>
      <w:r>
        <w:rPr>
          <w:rFonts w:hint="eastAsia" w:asciiTheme="minorEastAsia" w:hAnsiTheme="minorEastAsia" w:eastAsiaTheme="minorEastAsia" w:cstheme="minorEastAsia"/>
          <w:sz w:val="24"/>
        </w:rPr>
        <w:t>中国优选法统筹法与经济数学研究会</w:t>
      </w:r>
      <w:r>
        <w:rPr>
          <w:rFonts w:ascii="宋体" w:cs="宋体"/>
          <w:kern w:val="0"/>
          <w:sz w:val="24"/>
        </w:rPr>
        <w:t>项目管理专业委员会</w:t>
      </w:r>
      <w:r>
        <w:rPr>
          <w:rFonts w:hint="default" w:ascii="宋体" w:cs="宋体"/>
          <w:kern w:val="0"/>
          <w:sz w:val="24"/>
          <w:lang w:val="en-US"/>
        </w:rPr>
        <w:t>(IPMA China)</w:t>
      </w:r>
      <w:r>
        <w:rPr>
          <w:rFonts w:ascii="宋体" w:cs="宋体"/>
          <w:kern w:val="0"/>
          <w:sz w:val="24"/>
        </w:rPr>
        <w:t>是华罗庚先生创立的中国优法统筹法与经济数学研究会旗下的全国性项目管理专业委员会，是我国跨行业、跨部门的全国项目管理专业学术组织，也是我国唯一代表中国加入国际项目管理协会</w:t>
      </w:r>
      <w:r>
        <w:rPr>
          <w:rFonts w:hint="default" w:ascii="宋体" w:cs="宋体"/>
          <w:kern w:val="0"/>
          <w:sz w:val="24"/>
          <w:lang w:val="en-US"/>
        </w:rPr>
        <w:t>(</w:t>
      </w:r>
      <w:r>
        <w:rPr>
          <w:rFonts w:ascii="宋体" w:cs="宋体"/>
          <w:kern w:val="0"/>
          <w:sz w:val="24"/>
        </w:rPr>
        <w:t>IPMA</w:t>
      </w:r>
      <w:r>
        <w:rPr>
          <w:rFonts w:hint="default" w:ascii="宋体" w:cs="宋体"/>
          <w:kern w:val="0"/>
          <w:sz w:val="24"/>
          <w:lang w:val="en-US"/>
        </w:rPr>
        <w:t>)</w:t>
      </w:r>
      <w:r>
        <w:rPr>
          <w:rFonts w:ascii="宋体" w:cs="宋体"/>
          <w:kern w:val="0"/>
          <w:sz w:val="24"/>
        </w:rPr>
        <w:t>的项目管理专业组织,</w:t>
      </w:r>
      <w:r>
        <w:rPr>
          <w:rFonts w:hint="eastAsia" w:ascii="宋体" w:cs="宋体"/>
          <w:kern w:val="0"/>
          <w:sz w:val="24"/>
        </w:rPr>
        <w:t>在国际上称为</w:t>
      </w:r>
      <w:r>
        <w:rPr>
          <w:rFonts w:ascii="宋体" w:cs="宋体"/>
          <w:kern w:val="0"/>
          <w:sz w:val="24"/>
        </w:rPr>
        <w:t>IPMA China。IPMA China自1991 年成立以来，一直致力于中国项目管理的专业化</w:t>
      </w:r>
      <w:r>
        <w:rPr>
          <w:rFonts w:hint="eastAsia" w:ascii="宋体" w:cs="宋体"/>
          <w:kern w:val="0"/>
          <w:sz w:val="24"/>
        </w:rPr>
        <w:t>、职业化、</w:t>
      </w:r>
      <w:r>
        <w:rPr>
          <w:rFonts w:ascii="宋体" w:cs="宋体"/>
          <w:kern w:val="0"/>
          <w:sz w:val="24"/>
        </w:rPr>
        <w:t>国际化发展，启动了包括建立中国项目管理知识体系、引进国际项目管理专业资质认证等一系列重大项目管理学科建设与职业发展工程，</w:t>
      </w:r>
      <w:r>
        <w:rPr>
          <w:rFonts w:hint="eastAsia" w:ascii="宋体" w:cs="宋体"/>
          <w:kern w:val="0"/>
          <w:sz w:val="24"/>
        </w:rPr>
        <w:t>倡导并积极推动《项目学》和中国项目管理学派的创建，</w:t>
      </w:r>
      <w:r>
        <w:rPr>
          <w:rFonts w:ascii="宋体" w:cs="宋体"/>
          <w:kern w:val="0"/>
          <w:sz w:val="24"/>
        </w:rPr>
        <w:t>为我国项目管理学科的建立与发展、项目管理专业化与职业化及项目管理的普及应用发挥了积极而重要的作用。</w:t>
      </w:r>
    </w:p>
    <w:p w14:paraId="17FCB4BC">
      <w:pPr>
        <w:autoSpaceDE w:val="0"/>
        <w:autoSpaceDN w:val="0"/>
        <w:adjustRightInd w:val="0"/>
        <w:spacing w:line="360" w:lineRule="auto"/>
        <w:ind w:firstLine="480" w:firstLineChars="200"/>
        <w:rPr>
          <w:sz w:val="24"/>
        </w:rPr>
      </w:pPr>
      <w:r>
        <w:rPr>
          <w:rFonts w:hint="eastAsia"/>
          <w:sz w:val="24"/>
        </w:rPr>
        <w:t>由</w:t>
      </w:r>
      <w:r>
        <w:rPr>
          <w:rFonts w:hint="eastAsia" w:ascii="宋体" w:cs="宋体"/>
          <w:kern w:val="0"/>
          <w:sz w:val="24"/>
        </w:rPr>
        <w:t>中国双法研究会</w:t>
      </w:r>
      <w:r>
        <w:rPr>
          <w:rFonts w:ascii="宋体" w:cs="宋体"/>
          <w:kern w:val="0"/>
          <w:sz w:val="24"/>
        </w:rPr>
        <w:t>项目管理专业委员会</w:t>
      </w:r>
      <w:r>
        <w:rPr>
          <w:rFonts w:hint="default" w:ascii="宋体" w:cs="宋体"/>
          <w:kern w:val="0"/>
          <w:sz w:val="24"/>
          <w:lang w:val="en-US"/>
        </w:rPr>
        <w:t>(</w:t>
      </w:r>
      <w:r>
        <w:rPr>
          <w:rFonts w:hint="eastAsia" w:ascii="宋体" w:cs="宋体"/>
          <w:kern w:val="0"/>
          <w:sz w:val="24"/>
          <w:lang w:val="en-US" w:eastAsia="zh-CN"/>
        </w:rPr>
        <w:t>IPMA China</w:t>
      </w:r>
      <w:r>
        <w:rPr>
          <w:rFonts w:hint="default" w:ascii="宋体" w:cs="宋体"/>
          <w:kern w:val="0"/>
          <w:sz w:val="24"/>
          <w:lang w:val="en-US"/>
        </w:rPr>
        <w:t>)</w:t>
      </w:r>
      <w:r>
        <w:rPr>
          <w:rFonts w:hint="eastAsia" w:ascii="宋体" w:cs="宋体"/>
          <w:kern w:val="0"/>
          <w:sz w:val="24"/>
        </w:rPr>
        <w:t>牵头</w:t>
      </w:r>
      <w:r>
        <w:rPr>
          <w:rFonts w:hint="eastAsia"/>
          <w:sz w:val="24"/>
        </w:rPr>
        <w:t>组织召开的一年一度的“</w:t>
      </w:r>
      <w:r>
        <w:rPr>
          <w:rFonts w:hint="default"/>
          <w:sz w:val="24"/>
          <w:lang w:val="en-US"/>
        </w:rPr>
        <w:t>IPMA</w:t>
      </w:r>
      <w:r>
        <w:rPr>
          <w:rFonts w:hint="eastAsia"/>
          <w:sz w:val="24"/>
        </w:rPr>
        <w:t>中国项目管理大会”是国内各行各业项目管理从业人员进行学术交流与应用分享的重要平台，也是展现我国项目管理发展水平、传播中国项目管理智慧的重要窗口和年度盛会。</w:t>
      </w:r>
    </w:p>
    <w:p w14:paraId="54AE48A4">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热忱邀请从事项目管理</w:t>
      </w:r>
      <w:r>
        <w:rPr>
          <w:rFonts w:hint="eastAsia" w:ascii="宋体" w:cs="宋体"/>
          <w:kern w:val="0"/>
          <w:sz w:val="24"/>
          <w:lang w:val="en-US" w:eastAsia="zh-CN"/>
        </w:rPr>
        <w:t>实践、</w:t>
      </w:r>
      <w:r>
        <w:rPr>
          <w:rFonts w:hint="eastAsia" w:ascii="宋体" w:cs="宋体"/>
          <w:kern w:val="0"/>
          <w:sz w:val="24"/>
        </w:rPr>
        <w:t>教学</w:t>
      </w:r>
      <w:r>
        <w:rPr>
          <w:rFonts w:hint="eastAsia" w:ascii="宋体" w:cs="宋体"/>
          <w:kern w:val="0"/>
          <w:sz w:val="24"/>
          <w:lang w:val="en-US" w:eastAsia="zh-CN"/>
        </w:rPr>
        <w:t>和</w:t>
      </w:r>
      <w:r>
        <w:rPr>
          <w:rFonts w:hint="eastAsia" w:ascii="宋体" w:cs="宋体"/>
          <w:kern w:val="0"/>
          <w:sz w:val="24"/>
        </w:rPr>
        <w:t>研究的各位同仁积极参加</w:t>
      </w:r>
      <w:r>
        <w:rPr>
          <w:rFonts w:hint="eastAsia" w:ascii="宋体" w:cs="宋体"/>
          <w:kern w:val="0"/>
          <w:sz w:val="24"/>
          <w:lang w:eastAsia="zh-CN"/>
        </w:rPr>
        <w:t>2026</w:t>
      </w:r>
      <w:r>
        <w:rPr>
          <w:rFonts w:ascii="宋体" w:cs="宋体"/>
          <w:kern w:val="0"/>
          <w:sz w:val="24"/>
        </w:rPr>
        <w:t>IPMA中国项目管理大会</w:t>
      </w:r>
      <w:r>
        <w:rPr>
          <w:rFonts w:hint="eastAsia" w:ascii="宋体" w:cs="宋体"/>
          <w:kern w:val="0"/>
          <w:sz w:val="24"/>
        </w:rPr>
        <w:t>，相聚</w:t>
      </w:r>
      <w:r>
        <w:rPr>
          <w:rFonts w:hint="eastAsia" w:ascii="宋体" w:cs="宋体"/>
          <w:kern w:val="0"/>
          <w:sz w:val="24"/>
          <w:lang w:val="en-US" w:eastAsia="zh-CN"/>
        </w:rPr>
        <w:t>大连</w:t>
      </w:r>
      <w:r>
        <w:rPr>
          <w:rFonts w:hint="eastAsia" w:ascii="宋体" w:cs="宋体"/>
          <w:kern w:val="0"/>
          <w:sz w:val="24"/>
        </w:rPr>
        <w:t>、交流与分享国际国内最新发展动态、研究成果和实践经验，以促进我国项目管理的理论与应用的进一步发展。</w:t>
      </w:r>
    </w:p>
    <w:p w14:paraId="3D25AC32">
      <w:pPr>
        <w:spacing w:line="360" w:lineRule="auto"/>
        <w:ind w:firstLine="480" w:firstLineChars="200"/>
        <w:rPr>
          <w:rFonts w:hint="eastAsia" w:ascii="宋体" w:hAnsi="宋体"/>
          <w:b/>
          <w:sz w:val="24"/>
        </w:rPr>
      </w:pPr>
      <w:r>
        <w:rPr>
          <w:rFonts w:hint="eastAsia"/>
          <w:sz w:val="24"/>
        </w:rPr>
        <w:t>为充分反映并分享我国项目管理理论和应用研究的最新成果，进一步扩大上述研究成果的专业影响，本届大会面向广大项目管理理论与实践工作者征集论文。同时，大会组委会将开展“</w:t>
      </w:r>
      <w:r>
        <w:rPr>
          <w:rFonts w:hint="eastAsia"/>
          <w:sz w:val="24"/>
          <w:lang w:eastAsia="zh-CN"/>
        </w:rPr>
        <w:t>2026</w:t>
      </w:r>
      <w:r>
        <w:rPr>
          <w:rFonts w:hint="eastAsia"/>
          <w:sz w:val="24"/>
        </w:rPr>
        <w:t>年度</w:t>
      </w:r>
      <w:r>
        <w:rPr>
          <w:rFonts w:hint="eastAsia" w:asciiTheme="minorEastAsia" w:hAnsiTheme="minorEastAsia" w:eastAsiaTheme="minorEastAsia" w:cstheme="minorEastAsia"/>
          <w:sz w:val="24"/>
        </w:rPr>
        <w:t>项目管理优秀论文</w:t>
      </w:r>
      <w:r>
        <w:rPr>
          <w:rFonts w:hint="eastAsia"/>
          <w:sz w:val="24"/>
        </w:rPr>
        <w:t>”</w:t>
      </w:r>
      <w:r>
        <w:rPr>
          <w:rFonts w:hint="eastAsia" w:asciiTheme="minorEastAsia" w:hAnsiTheme="minorEastAsia" w:eastAsiaTheme="minorEastAsia" w:cstheme="minorEastAsia"/>
          <w:sz w:val="24"/>
        </w:rPr>
        <w:t>推荐活动，</w:t>
      </w:r>
      <w:r>
        <w:rPr>
          <w:rFonts w:hint="eastAsia"/>
          <w:sz w:val="24"/>
        </w:rPr>
        <w:t>为入选论文提供专门的交流与分享平台。现将论文征集相关事项通知如下：</w:t>
      </w:r>
    </w:p>
    <w:p w14:paraId="694BD43A">
      <w:pPr>
        <w:spacing w:before="156" w:beforeLines="50" w:line="360" w:lineRule="auto"/>
        <w:rPr>
          <w:rFonts w:hint="eastAsia" w:ascii="宋体" w:hAnsi="宋体"/>
          <w:b/>
          <w:sz w:val="28"/>
          <w:szCs w:val="28"/>
        </w:rPr>
      </w:pPr>
      <w:r>
        <w:rPr>
          <w:rFonts w:hint="eastAsia" w:ascii="宋体" w:hAnsi="宋体"/>
          <w:b/>
          <w:sz w:val="28"/>
          <w:szCs w:val="28"/>
        </w:rPr>
        <w:t>一、征文内容</w:t>
      </w:r>
    </w:p>
    <w:p w14:paraId="1D199BA6">
      <w:pPr>
        <w:spacing w:line="360" w:lineRule="auto"/>
        <w:ind w:firstLine="480" w:firstLineChars="200"/>
        <w:rPr>
          <w:rFonts w:hint="eastAsia" w:ascii="宋体" w:hAnsi="宋体"/>
          <w:b/>
          <w:bCs/>
          <w:sz w:val="24"/>
        </w:rPr>
      </w:pPr>
      <w:r>
        <w:rPr>
          <w:rFonts w:hint="eastAsia"/>
          <w:sz w:val="24"/>
        </w:rPr>
        <w:t>本届大会围绕“</w:t>
      </w:r>
      <w:r>
        <w:rPr>
          <w:rFonts w:hint="eastAsia"/>
          <w:b/>
          <w:bCs/>
          <w:sz w:val="24"/>
          <w:lang w:val="en-US" w:eastAsia="zh-CN"/>
        </w:rPr>
        <w:t>AI时代的</w:t>
      </w:r>
      <w:r>
        <w:rPr>
          <w:rFonts w:hint="eastAsia"/>
          <w:b/>
          <w:bCs/>
          <w:sz w:val="24"/>
          <w:lang w:eastAsia="zh-Hans"/>
        </w:rPr>
        <w:t>项</w:t>
      </w:r>
      <w:r>
        <w:rPr>
          <w:rFonts w:hint="eastAsia"/>
          <w:b/>
          <w:sz w:val="24"/>
          <w:lang w:eastAsia="zh-Hans"/>
        </w:rPr>
        <w:t>目管理</w:t>
      </w:r>
      <w:r>
        <w:rPr>
          <w:rFonts w:hint="eastAsia"/>
          <w:sz w:val="24"/>
        </w:rPr>
        <w:t>”</w:t>
      </w:r>
      <w:r>
        <w:rPr>
          <w:sz w:val="24"/>
        </w:rPr>
        <w:softHyphen/>
      </w:r>
      <w:r>
        <w:rPr>
          <w:rFonts w:hint="eastAsia"/>
          <w:sz w:val="24"/>
        </w:rPr>
        <w:t>这一主题，广泛</w:t>
      </w:r>
      <w:r>
        <w:rPr>
          <w:rFonts w:hint="eastAsia" w:ascii="Arial" w:hAnsi="Arial" w:cs="Arial"/>
          <w:kern w:val="0"/>
          <w:sz w:val="24"/>
        </w:rPr>
        <w:t>征集反映项目管理理论研究与应用实践成果的论文，特别欢迎面向下列大会专题投稿并到会交流</w:t>
      </w:r>
      <w:r>
        <w:rPr>
          <w:rFonts w:hint="eastAsia"/>
          <w:sz w:val="24"/>
        </w:rPr>
        <w:t>：</w:t>
      </w:r>
    </w:p>
    <w:p w14:paraId="3B239E99">
      <w:pPr>
        <w:numPr>
          <w:ilvl w:val="0"/>
          <w:numId w:val="1"/>
        </w:numPr>
        <w:spacing w:line="360" w:lineRule="auto"/>
        <w:rPr>
          <w:bCs/>
          <w:sz w:val="24"/>
        </w:rPr>
      </w:pPr>
      <w:r>
        <w:rPr>
          <w:rFonts w:hint="eastAsia"/>
          <w:bCs/>
          <w:sz w:val="24"/>
          <w:lang w:val="en-US" w:eastAsia="zh-CN"/>
        </w:rPr>
        <w:t>AI赋能</w:t>
      </w:r>
      <w:r>
        <w:rPr>
          <w:rFonts w:hint="eastAsia"/>
          <w:bCs/>
          <w:sz w:val="24"/>
        </w:rPr>
        <w:t>项目管理</w:t>
      </w:r>
    </w:p>
    <w:p w14:paraId="60881691">
      <w:pPr>
        <w:numPr>
          <w:ilvl w:val="0"/>
          <w:numId w:val="1"/>
        </w:numPr>
        <w:spacing w:line="360" w:lineRule="auto"/>
        <w:rPr>
          <w:bCs/>
          <w:sz w:val="24"/>
        </w:rPr>
      </w:pPr>
      <w:r>
        <w:rPr>
          <w:rFonts w:hint="eastAsia"/>
          <w:bCs/>
          <w:sz w:val="24"/>
        </w:rPr>
        <w:t>重大工程项目管理创新与实践</w:t>
      </w:r>
    </w:p>
    <w:p w14:paraId="5FD6A159">
      <w:pPr>
        <w:numPr>
          <w:ilvl w:val="0"/>
          <w:numId w:val="1"/>
        </w:numPr>
        <w:spacing w:line="360" w:lineRule="auto"/>
        <w:rPr>
          <w:bCs/>
          <w:sz w:val="24"/>
        </w:rPr>
      </w:pPr>
      <w:r>
        <w:rPr>
          <w:rFonts w:hint="eastAsia"/>
          <w:bCs/>
          <w:sz w:val="24"/>
        </w:rPr>
        <w:t>企业</w:t>
      </w:r>
      <w:r>
        <w:rPr>
          <w:rFonts w:hint="eastAsia"/>
          <w:bCs/>
          <w:sz w:val="24"/>
          <w:lang w:val="en-US" w:eastAsia="zh-CN"/>
        </w:rPr>
        <w:t>项目</w:t>
      </w:r>
      <w:r>
        <w:rPr>
          <w:rFonts w:hint="eastAsia"/>
          <w:bCs/>
          <w:sz w:val="24"/>
        </w:rPr>
        <w:t>管理理论与实践</w:t>
      </w:r>
    </w:p>
    <w:p w14:paraId="713E9888">
      <w:pPr>
        <w:numPr>
          <w:ilvl w:val="0"/>
          <w:numId w:val="1"/>
        </w:numPr>
        <w:spacing w:line="360" w:lineRule="auto"/>
        <w:rPr>
          <w:bCs/>
          <w:sz w:val="24"/>
        </w:rPr>
      </w:pPr>
      <w:r>
        <w:rPr>
          <w:rFonts w:hint="eastAsia"/>
          <w:bCs/>
          <w:sz w:val="24"/>
          <w:lang w:val="en-US" w:eastAsia="zh-CN"/>
        </w:rPr>
        <w:t>AI与</w:t>
      </w:r>
      <w:r>
        <w:rPr>
          <w:rFonts w:hint="eastAsia"/>
          <w:bCs/>
          <w:sz w:val="24"/>
        </w:rPr>
        <w:t>MEM</w:t>
      </w:r>
      <w:r>
        <w:rPr>
          <w:rFonts w:hint="eastAsia"/>
          <w:bCs/>
          <w:sz w:val="24"/>
          <w:lang w:val="en-US" w:eastAsia="zh-CN"/>
        </w:rPr>
        <w:t>人才培养</w:t>
      </w:r>
    </w:p>
    <w:p w14:paraId="56871340">
      <w:pPr>
        <w:numPr>
          <w:ilvl w:val="0"/>
          <w:numId w:val="1"/>
        </w:numPr>
        <w:spacing w:line="360" w:lineRule="auto"/>
        <w:rPr>
          <w:rFonts w:hint="default" w:eastAsia="宋体"/>
          <w:bCs/>
          <w:sz w:val="24"/>
          <w:lang w:val="en-US" w:eastAsia="zh-CN"/>
        </w:rPr>
      </w:pPr>
      <w:r>
        <w:rPr>
          <w:rFonts w:hint="eastAsia" w:eastAsia="宋体"/>
          <w:bCs/>
          <w:sz w:val="24"/>
          <w:lang w:val="en-US" w:eastAsia="zh-CN"/>
        </w:rPr>
        <w:t>数智新基建与城市韧性投资决策</w:t>
      </w:r>
    </w:p>
    <w:p w14:paraId="59B5723C">
      <w:pPr>
        <w:numPr>
          <w:ilvl w:val="0"/>
          <w:numId w:val="1"/>
        </w:numPr>
        <w:spacing w:line="360" w:lineRule="auto"/>
        <w:rPr>
          <w:rFonts w:hint="default" w:eastAsia="宋体"/>
          <w:bCs/>
          <w:sz w:val="24"/>
          <w:lang w:val="en-US" w:eastAsia="zh-CN"/>
        </w:rPr>
      </w:pPr>
      <w:r>
        <w:rPr>
          <w:rFonts w:hint="eastAsia" w:eastAsia="宋体"/>
          <w:bCs/>
          <w:sz w:val="24"/>
          <w:lang w:val="en-US" w:eastAsia="zh-CN"/>
        </w:rPr>
        <w:t>存量时代城市更新的价值重塑与资产运营</w:t>
      </w:r>
    </w:p>
    <w:p w14:paraId="74097415">
      <w:pPr>
        <w:numPr>
          <w:ilvl w:val="0"/>
          <w:numId w:val="1"/>
        </w:numPr>
        <w:spacing w:line="360" w:lineRule="auto"/>
        <w:rPr>
          <w:bCs/>
          <w:sz w:val="24"/>
        </w:rPr>
      </w:pPr>
      <w:r>
        <w:rPr>
          <w:rFonts w:hint="eastAsia" w:eastAsia="宋体"/>
          <w:bCs/>
          <w:sz w:val="24"/>
          <w:lang w:val="en-US" w:eastAsia="zh-CN"/>
        </w:rPr>
        <w:t>数智审计·财经赋能——工程审计新专业建设与财经类院校工程管理类专业转</w:t>
      </w:r>
      <w:r>
        <w:rPr>
          <w:rFonts w:hint="eastAsia" w:asciiTheme="minorEastAsia" w:hAnsiTheme="minorEastAsia" w:eastAsiaTheme="minorEastAsia" w:cstheme="minorEastAsia"/>
          <w:sz w:val="24"/>
          <w:lang w:val="en-US" w:eastAsia="zh-CN"/>
        </w:rPr>
        <w:t>型</w:t>
      </w:r>
    </w:p>
    <w:p w14:paraId="57A74053">
      <w:pPr>
        <w:spacing w:before="156" w:beforeLines="50" w:line="360" w:lineRule="auto"/>
        <w:rPr>
          <w:rFonts w:hint="eastAsia" w:ascii="宋体" w:hAnsi="宋体"/>
          <w:b/>
          <w:sz w:val="28"/>
          <w:szCs w:val="28"/>
        </w:rPr>
      </w:pPr>
      <w:r>
        <w:rPr>
          <w:rFonts w:hint="eastAsia" w:ascii="宋体" w:hAnsi="宋体"/>
          <w:b/>
          <w:sz w:val="28"/>
          <w:szCs w:val="28"/>
        </w:rPr>
        <w:t>二、征文要求</w:t>
      </w:r>
    </w:p>
    <w:p w14:paraId="465B9B86">
      <w:pPr>
        <w:pStyle w:val="10"/>
        <w:spacing w:line="360" w:lineRule="auto"/>
        <w:ind w:firstLine="480" w:firstLineChars="200"/>
        <w:jc w:val="both"/>
        <w:rPr>
          <w:rFonts w:ascii="宋体" w:eastAsia="宋体" w:cs="宋体"/>
          <w:b/>
        </w:rPr>
      </w:pPr>
      <w:r>
        <w:rPr>
          <w:rFonts w:hint="eastAsia" w:ascii="宋体" w:eastAsia="宋体" w:cs="宋体"/>
        </w:rPr>
        <w:t>为强化会议的交流功能，一方面进一步扩大已公开发表论文及其所反映成果的交流范围和专业影响，另一方面让与会代表有机会分享到更多近期的高水平论文及相关研究成果，</w:t>
      </w:r>
      <w:r>
        <w:rPr>
          <w:rFonts w:hint="eastAsia" w:ascii="宋体" w:eastAsia="宋体" w:cs="宋体"/>
          <w:b/>
        </w:rPr>
        <w:t>除按常规征集尚未公开发表的论文进行会议交流外，同时征集已公开发表的论文进行会议交流</w:t>
      </w:r>
      <w:r>
        <w:rPr>
          <w:rFonts w:hint="eastAsia" w:ascii="宋体" w:eastAsia="宋体" w:cs="宋体"/>
        </w:rPr>
        <w:t>。所征集的论文将按未公开发表论文和已公开发表论文两种类型分别处理，</w:t>
      </w:r>
      <w:r>
        <w:rPr>
          <w:rFonts w:hint="eastAsia" w:ascii="宋体" w:eastAsia="宋体" w:cs="宋体"/>
          <w:b/>
          <w:color w:val="7030A0"/>
        </w:rPr>
        <w:t>未公开发表论文和已公开发表论文均可参与</w:t>
      </w:r>
      <w:r>
        <w:rPr>
          <w:rFonts w:ascii="宋体" w:eastAsia="宋体" w:cs="宋体"/>
          <w:b/>
          <w:color w:val="7030A0"/>
        </w:rPr>
        <w:t>“</w:t>
      </w:r>
      <w:r>
        <w:rPr>
          <w:rFonts w:hint="eastAsia" w:ascii="宋体" w:eastAsia="宋体" w:cs="宋体"/>
          <w:b/>
          <w:color w:val="7030A0"/>
          <w:lang w:eastAsia="zh-CN"/>
        </w:rPr>
        <w:t>2026</w:t>
      </w:r>
      <w:r>
        <w:rPr>
          <w:rFonts w:hint="eastAsia" w:ascii="宋体" w:eastAsia="宋体" w:cs="宋体"/>
          <w:b/>
          <w:color w:val="7030A0"/>
        </w:rPr>
        <w:t>年度项目管理优秀论文”的</w:t>
      </w:r>
      <w:r>
        <w:rPr>
          <w:rFonts w:hint="eastAsia" w:ascii="宋体" w:eastAsia="宋体" w:cs="宋体"/>
          <w:b/>
          <w:color w:val="7030A0"/>
          <w:lang w:eastAsia="zh-Hans"/>
        </w:rPr>
        <w:t>推荐</w:t>
      </w:r>
      <w:r>
        <w:rPr>
          <w:rFonts w:hint="eastAsia" w:ascii="宋体" w:eastAsia="宋体" w:cs="宋体"/>
        </w:rPr>
        <w:t>。</w:t>
      </w:r>
    </w:p>
    <w:p w14:paraId="436A48AF">
      <w:pPr>
        <w:pStyle w:val="10"/>
        <w:spacing w:line="360" w:lineRule="auto"/>
        <w:ind w:firstLine="480" w:firstLineChars="200"/>
        <w:jc w:val="both"/>
        <w:rPr>
          <w:rFonts w:hint="eastAsia" w:asciiTheme="minorEastAsia" w:hAnsiTheme="minorEastAsia" w:eastAsiaTheme="minorEastAsia" w:cstheme="minorEastAsia"/>
        </w:rPr>
      </w:pPr>
      <w:r>
        <w:rPr>
          <w:rFonts w:hint="eastAsia" w:ascii="宋体" w:eastAsia="宋体" w:cs="宋体"/>
        </w:rPr>
        <w:t>本届大会征集尚</w:t>
      </w:r>
      <w:r>
        <w:rPr>
          <w:rFonts w:hint="eastAsia" w:ascii="宋体" w:eastAsia="宋体" w:cs="宋体"/>
          <w:b/>
        </w:rPr>
        <w:t>未公开发表的</w:t>
      </w:r>
      <w:r>
        <w:rPr>
          <w:rFonts w:hint="eastAsia" w:ascii="宋体" w:eastAsia="宋体" w:cs="宋体"/>
        </w:rPr>
        <w:t>、符合学术道德规范要求的、与主题相关的论文全文。</w:t>
      </w:r>
      <w:r>
        <w:rPr>
          <w:rFonts w:ascii="宋体" w:hAnsi="宋体" w:eastAsia="宋体"/>
        </w:rPr>
        <w:t>经程序委员会专家评审合格的</w:t>
      </w:r>
      <w:r>
        <w:rPr>
          <w:rFonts w:hint="eastAsia" w:asciiTheme="minorEastAsia" w:hAnsiTheme="minorEastAsia" w:eastAsiaTheme="minorEastAsia" w:cstheme="minorEastAsia"/>
        </w:rPr>
        <w:t>将推荐国内外学术期刊公开发表。</w:t>
      </w:r>
    </w:p>
    <w:p w14:paraId="5F7335B8">
      <w:pPr>
        <w:pStyle w:val="10"/>
        <w:spacing w:line="360" w:lineRule="auto"/>
        <w:ind w:firstLine="480" w:firstLineChars="200"/>
        <w:jc w:val="both"/>
        <w:rPr>
          <w:rFonts w:ascii="宋体" w:eastAsia="宋体" w:cs="宋体"/>
        </w:rPr>
      </w:pPr>
      <w:r>
        <w:rPr>
          <w:rFonts w:hint="eastAsia" w:ascii="宋体" w:eastAsia="宋体" w:cs="宋体"/>
        </w:rPr>
        <w:t>大会征集近三年内（20</w:t>
      </w:r>
      <w:r>
        <w:rPr>
          <w:rFonts w:ascii="宋体" w:eastAsia="宋体" w:cs="宋体"/>
        </w:rPr>
        <w:t>2</w:t>
      </w:r>
      <w:r>
        <w:rPr>
          <w:rFonts w:hint="eastAsia" w:ascii="宋体" w:eastAsia="宋体" w:cs="宋体"/>
          <w:lang w:val="en-US" w:eastAsia="zh-CN"/>
        </w:rPr>
        <w:t>4</w:t>
      </w:r>
      <w:r>
        <w:rPr>
          <w:rFonts w:hint="eastAsia" w:ascii="宋体" w:eastAsia="宋体" w:cs="宋体"/>
        </w:rPr>
        <w:t>年1月1日以后）在国内外期刊或会议上</w:t>
      </w:r>
      <w:r>
        <w:rPr>
          <w:rFonts w:hint="eastAsia" w:ascii="宋体" w:eastAsia="宋体" w:cs="宋体"/>
          <w:b/>
        </w:rPr>
        <w:t>已公开发表的</w:t>
      </w:r>
      <w:r>
        <w:rPr>
          <w:rFonts w:hint="eastAsia" w:ascii="宋体" w:eastAsia="宋体" w:cs="宋体"/>
        </w:rPr>
        <w:t>、与“项目管理”主题相关的论文，经大会程序委员会审核录用的论文可安排在大会分论坛上与参会代表互动交流，论文经作者或相关版权所有者授权可收录到会前制作完成的电子版（不对外公开发行）供参会代表参阅。</w:t>
      </w:r>
    </w:p>
    <w:p w14:paraId="035A056A">
      <w:pPr>
        <w:pStyle w:val="10"/>
        <w:spacing w:line="360" w:lineRule="auto"/>
        <w:ind w:firstLine="480" w:firstLineChars="200"/>
        <w:jc w:val="both"/>
        <w:rPr>
          <w:rFonts w:ascii="宋体" w:eastAsia="宋体" w:cs="宋体"/>
        </w:rPr>
      </w:pPr>
      <w:r>
        <w:rPr>
          <w:rFonts w:hint="eastAsia" w:ascii="宋体" w:eastAsia="宋体" w:cs="宋体"/>
        </w:rPr>
        <w:t>未公开发表过的论文须严格按所附“</w:t>
      </w:r>
      <w:r>
        <w:rPr>
          <w:rFonts w:hint="eastAsia" w:ascii="宋体" w:eastAsia="宋体" w:cs="宋体"/>
          <w:b/>
          <w:bCs/>
          <w:lang w:eastAsia="zh-CN"/>
        </w:rPr>
        <w:t>2026</w:t>
      </w:r>
      <w:r>
        <w:rPr>
          <w:rFonts w:ascii="宋体" w:eastAsia="宋体" w:cs="宋体"/>
          <w:b/>
        </w:rPr>
        <w:t>IPMA中国项目管理大会</w:t>
      </w:r>
      <w:r>
        <w:rPr>
          <w:rFonts w:hint="eastAsia" w:ascii="宋体" w:eastAsia="宋体" w:cs="宋体"/>
          <w:b/>
        </w:rPr>
        <w:t>论文排版要求</w:t>
      </w:r>
      <w:r>
        <w:rPr>
          <w:rFonts w:hint="eastAsia" w:ascii="宋体" w:eastAsia="宋体" w:cs="宋体"/>
        </w:rPr>
        <w:t>”所要求的格式排版，通过电子邮件（</w:t>
      </w:r>
      <w:r>
        <w:rPr>
          <w:rFonts w:hint="eastAsia" w:asciiTheme="minorEastAsia" w:hAnsiTheme="minorEastAsia"/>
          <w:szCs w:val="21"/>
        </w:rPr>
        <w:t>pmrc</w:t>
      </w:r>
      <w:r>
        <w:rPr>
          <w:rFonts w:asciiTheme="minorEastAsia" w:hAnsiTheme="minorEastAsia"/>
          <w:szCs w:val="21"/>
        </w:rPr>
        <w:t>@nwpu.edu.cn</w:t>
      </w:r>
      <w:r>
        <w:rPr>
          <w:rFonts w:hint="eastAsia"/>
        </w:rPr>
        <w:t>）</w:t>
      </w:r>
      <w:r>
        <w:rPr>
          <w:rFonts w:hint="eastAsia" w:ascii="宋体" w:eastAsia="宋体" w:cs="宋体"/>
        </w:rPr>
        <w:t>提交论文。须</w:t>
      </w:r>
      <w:r>
        <w:rPr>
          <w:rFonts w:hint="eastAsia" w:ascii="宋体" w:eastAsia="宋体" w:cs="宋体"/>
          <w:b/>
        </w:rPr>
        <w:t>同时提交WORD版和PDF版论文，</w:t>
      </w:r>
      <w:r>
        <w:rPr>
          <w:rFonts w:hint="eastAsia" w:ascii="宋体" w:eastAsia="宋体" w:cs="宋体"/>
        </w:rPr>
        <w:t>请作者认真核对并保证两个版本一致，PDF版将用于论文集排版过程中核对作者原文格式；已公开发表的论文可按上述要求重新排版后提交（须注明论文来源），也可仅提供已公开发表论文的扫描件PDF版。</w:t>
      </w:r>
    </w:p>
    <w:p w14:paraId="2F8E6543">
      <w:pPr>
        <w:spacing w:line="360" w:lineRule="auto"/>
        <w:rPr>
          <w:rFonts w:hint="eastAsia" w:ascii="宋体" w:hAnsi="宋体"/>
          <w:b/>
          <w:sz w:val="28"/>
          <w:szCs w:val="28"/>
          <w:u w:val="single" w:color="FFFFFF" w:themeColor="background1"/>
        </w:rPr>
      </w:pPr>
      <w:r>
        <w:rPr>
          <w:rFonts w:hint="eastAsia" w:ascii="宋体" w:hAnsi="宋体"/>
          <w:b/>
          <w:sz w:val="28"/>
          <w:szCs w:val="28"/>
          <w:u w:val="single" w:color="FFFFFF" w:themeColor="background1"/>
        </w:rPr>
        <w:t>三、论文评审</w:t>
      </w:r>
    </w:p>
    <w:p w14:paraId="04CF8632">
      <w:pPr>
        <w:pStyle w:val="10"/>
        <w:spacing w:line="360" w:lineRule="auto"/>
        <w:jc w:val="both"/>
        <w:rPr>
          <w:rFonts w:ascii="宋体" w:eastAsia="宋体" w:cs="宋体"/>
          <w:u w:val="single" w:color="FFFFFF" w:themeColor="background1"/>
        </w:rPr>
      </w:pPr>
      <w:r>
        <w:rPr>
          <w:rFonts w:ascii="宋体" w:eastAsia="宋体" w:cs="宋体"/>
          <w:u w:val="single" w:color="FFFFFF" w:themeColor="background1"/>
        </w:rPr>
        <w:tab/>
      </w:r>
      <w:r>
        <w:rPr>
          <w:rFonts w:hint="eastAsia" w:ascii="宋体" w:eastAsia="宋体" w:cs="宋体"/>
          <w:u w:val="single" w:color="FFFFFF" w:themeColor="background1"/>
        </w:rPr>
        <w:t>凡提交大会和参评的论文经大会程序委员会指定专家进行“形式审查”合格后均可作为大会分享论文收录</w:t>
      </w:r>
      <w:r>
        <w:rPr>
          <w:rFonts w:hint="default" w:ascii="宋体" w:eastAsia="宋体" w:cs="宋体"/>
          <w:u w:val="single" w:color="FFFFFF" w:themeColor="background1"/>
          <w:lang w:val="en-US"/>
        </w:rPr>
        <w:t>(</w:t>
      </w:r>
      <w:r>
        <w:rPr>
          <w:rFonts w:hint="eastAsia" w:ascii="宋体" w:eastAsia="宋体" w:cs="宋体"/>
          <w:u w:val="single" w:color="FFFFFF" w:themeColor="background1"/>
        </w:rPr>
        <w:t>不对外公开发行</w:t>
      </w:r>
      <w:r>
        <w:rPr>
          <w:rFonts w:hint="default" w:ascii="宋体" w:eastAsia="宋体" w:cs="宋体"/>
          <w:u w:val="single" w:color="FFFFFF" w:themeColor="background1"/>
          <w:lang w:val="en-US"/>
        </w:rPr>
        <w:t>)</w:t>
      </w:r>
      <w:r>
        <w:rPr>
          <w:rFonts w:hint="eastAsia" w:ascii="宋体" w:eastAsia="宋体" w:cs="宋体"/>
          <w:u w:val="single" w:color="FFFFFF" w:themeColor="background1"/>
        </w:rPr>
        <w:t>“</w:t>
      </w:r>
      <w:r>
        <w:rPr>
          <w:rFonts w:hint="eastAsia" w:ascii="宋体" w:eastAsia="宋体" w:cs="宋体"/>
          <w:u w:val="single" w:color="FFFFFF" w:themeColor="background1"/>
          <w:lang w:eastAsia="zh-CN"/>
        </w:rPr>
        <w:t>2026</w:t>
      </w:r>
      <w:r>
        <w:rPr>
          <w:rFonts w:ascii="宋体" w:eastAsia="宋体" w:cs="宋体"/>
          <w:u w:val="single" w:color="FFFFFF" w:themeColor="background1"/>
        </w:rPr>
        <w:t>IPMA中国项目管理大会</w:t>
      </w:r>
      <w:r>
        <w:rPr>
          <w:rFonts w:hint="eastAsia" w:ascii="宋体" w:eastAsia="宋体" w:cs="宋体"/>
          <w:u w:val="single" w:color="FFFFFF" w:themeColor="background1"/>
        </w:rPr>
        <w:t>会议论文集”，供参会代表参阅。</w:t>
      </w:r>
    </w:p>
    <w:p w14:paraId="285BF140">
      <w:pPr>
        <w:pStyle w:val="10"/>
        <w:spacing w:line="360" w:lineRule="auto"/>
        <w:jc w:val="both"/>
        <w:rPr>
          <w:rFonts w:ascii="宋体" w:eastAsia="宋体" w:cs="宋体"/>
          <w:u w:val="single" w:color="FFFFFF" w:themeColor="background1"/>
        </w:rPr>
      </w:pPr>
      <w:r>
        <w:rPr>
          <w:rFonts w:ascii="宋体" w:eastAsia="宋体" w:cs="宋体"/>
          <w:u w:val="single" w:color="FFFFFF" w:themeColor="background1"/>
        </w:rPr>
        <w:tab/>
      </w:r>
      <w:r>
        <w:rPr>
          <w:rFonts w:hint="eastAsia" w:ascii="宋体" w:eastAsia="宋体" w:cs="宋体"/>
          <w:u w:val="single" w:color="FFFFFF" w:themeColor="background1"/>
        </w:rPr>
        <w:t>凡申请</w:t>
      </w:r>
      <w:r>
        <w:rPr>
          <w:rFonts w:hint="eastAsia" w:ascii="宋体" w:eastAsia="宋体" w:cs="宋体"/>
          <w:b/>
          <w:color w:val="0070C0"/>
          <w:u w:val="single" w:color="FFFFFF" w:themeColor="background1"/>
        </w:rPr>
        <w:t>会议发言交流</w:t>
      </w:r>
      <w:r>
        <w:rPr>
          <w:rFonts w:hint="eastAsia" w:ascii="宋体" w:eastAsia="宋体" w:cs="宋体"/>
          <w:u w:val="single" w:color="FFFFFF" w:themeColor="background1"/>
        </w:rPr>
        <w:t>和</w:t>
      </w:r>
      <w:r>
        <w:rPr>
          <w:rFonts w:hint="eastAsia" w:ascii="宋体" w:eastAsia="宋体" w:cs="宋体"/>
          <w:b/>
          <w:color w:val="0070C0"/>
          <w:u w:val="single" w:color="FFFFFF" w:themeColor="background1"/>
        </w:rPr>
        <w:t>优秀论文推荐</w:t>
      </w:r>
      <w:r>
        <w:rPr>
          <w:rFonts w:hint="eastAsia" w:ascii="宋体" w:eastAsia="宋体" w:cs="宋体"/>
          <w:u w:val="single" w:color="FFFFFF" w:themeColor="background1"/>
        </w:rPr>
        <w:t>的论文，须经大会程序委员会指定专家进行同行评审，根据专家评审意见确定会议交流论文和推荐优秀论文。</w:t>
      </w:r>
    </w:p>
    <w:p w14:paraId="24126CF3">
      <w:pPr>
        <w:spacing w:line="360" w:lineRule="auto"/>
        <w:ind w:firstLine="480" w:firstLineChars="200"/>
        <w:rPr>
          <w:sz w:val="24"/>
        </w:rPr>
      </w:pPr>
      <w:r>
        <w:rPr>
          <w:rFonts w:hint="eastAsia"/>
          <w:sz w:val="24"/>
        </w:rPr>
        <w:t>大会程序委员会将组织专家对论文全文进行评审，</w:t>
      </w:r>
      <w:r>
        <w:rPr>
          <w:rFonts w:hint="eastAsia"/>
          <w:sz w:val="24"/>
          <w:lang w:val="en-US" w:eastAsia="zh-CN"/>
        </w:rPr>
        <w:t>推荐</w:t>
      </w:r>
      <w:r>
        <w:rPr>
          <w:rFonts w:hint="eastAsia"/>
          <w:sz w:val="24"/>
          <w:lang w:eastAsia="zh-CN"/>
        </w:rPr>
        <w:t>2026</w:t>
      </w:r>
      <w:r>
        <w:rPr>
          <w:rFonts w:hint="eastAsia"/>
          <w:sz w:val="24"/>
        </w:rPr>
        <w:t>年度项目管理优秀论文。</w:t>
      </w:r>
    </w:p>
    <w:p w14:paraId="71EA5973">
      <w:pPr>
        <w:spacing w:before="156" w:beforeLines="50" w:line="360" w:lineRule="auto"/>
        <w:rPr>
          <w:rFonts w:hint="eastAsia" w:ascii="宋体" w:hAnsi="宋体"/>
          <w:b/>
          <w:sz w:val="28"/>
          <w:szCs w:val="28"/>
        </w:rPr>
      </w:pPr>
      <w:r>
        <w:rPr>
          <w:rFonts w:hint="eastAsia" w:ascii="宋体" w:hAnsi="宋体"/>
          <w:b/>
          <w:sz w:val="28"/>
          <w:szCs w:val="28"/>
        </w:rPr>
        <w:t>四、重要日期</w:t>
      </w:r>
    </w:p>
    <w:p w14:paraId="4676934D">
      <w:pPr>
        <w:pStyle w:val="10"/>
        <w:spacing w:line="360" w:lineRule="auto"/>
        <w:ind w:firstLine="480" w:firstLineChars="200"/>
        <w:rPr>
          <w:rFonts w:hint="eastAsia" w:ascii="宋体" w:hAnsi="宋体" w:eastAsia="宋体" w:cs="宋体"/>
        </w:rPr>
      </w:pPr>
      <w:r>
        <w:rPr>
          <w:rFonts w:hint="eastAsia" w:ascii="宋体" w:hAnsi="宋体" w:eastAsia="宋体" w:cs="Times New Roman"/>
          <w:bCs/>
          <w:lang w:eastAsia="zh-CN"/>
        </w:rPr>
        <w:t>2026</w:t>
      </w:r>
      <w:r>
        <w:rPr>
          <w:rFonts w:hint="eastAsia" w:ascii="宋体" w:hAnsi="宋体" w:eastAsia="宋体" w:cs="宋体"/>
        </w:rPr>
        <w:t>年1</w:t>
      </w:r>
      <w:r>
        <w:rPr>
          <w:rFonts w:hint="eastAsia" w:ascii="宋体" w:hAnsi="宋体" w:eastAsia="宋体" w:cs="宋体"/>
          <w:lang w:val="en-US" w:eastAsia="zh-CN"/>
        </w:rPr>
        <w:t>1</w:t>
      </w:r>
      <w:r>
        <w:rPr>
          <w:rFonts w:hint="eastAsia" w:ascii="宋体" w:hAnsi="宋体" w:eastAsia="宋体" w:cs="宋体"/>
        </w:rPr>
        <w:t>月</w:t>
      </w:r>
      <w:r>
        <w:rPr>
          <w:rFonts w:hint="eastAsia" w:ascii="宋体" w:hAnsi="宋体" w:eastAsia="宋体" w:cs="宋体"/>
          <w:lang w:val="en-US" w:eastAsia="zh-CN"/>
        </w:rPr>
        <w:t>1</w:t>
      </w:r>
      <w:r>
        <w:rPr>
          <w:rFonts w:hint="eastAsia" w:ascii="宋体" w:hAnsi="宋体" w:eastAsia="宋体" w:cs="宋体"/>
        </w:rPr>
        <w:t>日</w:t>
      </w:r>
      <w:r>
        <w:rPr>
          <w:rFonts w:hint="eastAsia" w:ascii="宋体" w:hAnsi="宋体" w:eastAsia="宋体" w:cs="宋体"/>
        </w:rPr>
        <w:tab/>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提交论文全文</w:t>
      </w:r>
    </w:p>
    <w:p w14:paraId="5D6DB291">
      <w:pPr>
        <w:spacing w:before="156" w:beforeLines="50" w:line="360" w:lineRule="auto"/>
        <w:rPr>
          <w:rFonts w:hint="eastAsia" w:ascii="宋体" w:hAnsi="宋体"/>
          <w:b/>
          <w:sz w:val="28"/>
          <w:szCs w:val="28"/>
        </w:rPr>
      </w:pPr>
      <w:r>
        <w:rPr>
          <w:rFonts w:hint="eastAsia" w:ascii="宋体" w:hAnsi="宋体"/>
          <w:b/>
          <w:sz w:val="28"/>
          <w:szCs w:val="28"/>
        </w:rPr>
        <w:t>五、其他</w:t>
      </w:r>
    </w:p>
    <w:p w14:paraId="54685D76">
      <w:pPr>
        <w:pStyle w:val="10"/>
        <w:spacing w:line="360" w:lineRule="auto"/>
        <w:ind w:firstLine="480" w:firstLineChars="200"/>
        <w:jc w:val="both"/>
        <w:rPr>
          <w:rFonts w:hint="eastAsia" w:ascii="宋体" w:hAnsi="宋体" w:eastAsia="宋体" w:cs="宋体"/>
        </w:rPr>
      </w:pPr>
      <w:r>
        <w:rPr>
          <w:rFonts w:hint="eastAsia" w:ascii="宋体" w:hAnsi="宋体" w:eastAsia="宋体" w:cs="宋体"/>
        </w:rPr>
        <w:t>本届大会录用的全部论文（包括未公开发表过的和已公开发表的）将纳入会前制作完成的电子版《</w:t>
      </w:r>
      <w:r>
        <w:rPr>
          <w:rFonts w:hint="eastAsia" w:ascii="宋体" w:hAnsi="宋体" w:eastAsia="宋体" w:cs="宋体"/>
          <w:lang w:eastAsia="zh-CN"/>
        </w:rPr>
        <w:t>2026</w:t>
      </w:r>
      <w:r>
        <w:rPr>
          <w:rFonts w:ascii="宋体" w:hAnsi="宋体" w:eastAsia="宋体" w:cs="宋体"/>
        </w:rPr>
        <w:t>IPMA中国项目管理大会</w:t>
      </w:r>
      <w:r>
        <w:rPr>
          <w:rFonts w:hint="eastAsia" w:ascii="宋体" w:hAnsi="宋体" w:eastAsia="宋体" w:cs="宋体"/>
        </w:rPr>
        <w:t>会议论文集》，供参会代表参阅，将不收任何版面费；同时为鼓励论文作者到会交流论文并感谢其对会议交流所作的贡献，大会组织委员会为到会的论文作者提供优惠的会议注册费标准。</w:t>
      </w:r>
    </w:p>
    <w:p w14:paraId="42D64A37">
      <w:pPr>
        <w:spacing w:before="156" w:beforeLines="50" w:line="360" w:lineRule="auto"/>
        <w:rPr>
          <w:rFonts w:hint="eastAsia" w:ascii="宋体" w:hAnsi="宋体"/>
          <w:b/>
          <w:sz w:val="28"/>
          <w:szCs w:val="28"/>
        </w:rPr>
      </w:pPr>
      <w:r>
        <w:rPr>
          <w:rFonts w:hint="eastAsia" w:ascii="宋体" w:hAnsi="宋体"/>
          <w:b/>
          <w:sz w:val="28"/>
          <w:szCs w:val="28"/>
        </w:rPr>
        <w:t>六、联系方式</w:t>
      </w:r>
    </w:p>
    <w:p w14:paraId="31E9EB5C">
      <w:pPr>
        <w:keepNext w:val="0"/>
        <w:keepLines w:val="0"/>
        <w:pageBreakBefore w:val="0"/>
        <w:widowControl w:val="0"/>
        <w:kinsoku/>
        <w:wordWrap/>
        <w:overflowPunct/>
        <w:topLinePunct w:val="0"/>
        <w:autoSpaceDE w:val="0"/>
        <w:autoSpaceDN w:val="0"/>
        <w:bidi w:val="0"/>
        <w:adjustRightInd/>
        <w:snapToGrid/>
        <w:spacing w:line="360" w:lineRule="auto"/>
        <w:ind w:left="630" w:leftChars="300"/>
        <w:textAlignment w:val="auto"/>
        <w:outlineLvl w:val="0"/>
        <w:rPr>
          <w:b/>
          <w:sz w:val="24"/>
        </w:rPr>
      </w:pPr>
      <w:r>
        <w:rPr>
          <w:rFonts w:hint="eastAsia"/>
          <w:b/>
          <w:sz w:val="24"/>
          <w:lang w:eastAsia="zh-CN"/>
        </w:rPr>
        <w:t>2026</w:t>
      </w:r>
      <w:r>
        <w:rPr>
          <w:rFonts w:hint="eastAsia"/>
          <w:b/>
          <w:sz w:val="24"/>
        </w:rPr>
        <w:t>IPMA中国项目管理大会秘书处</w:t>
      </w:r>
    </w:p>
    <w:p w14:paraId="75F6F7EB">
      <w:pPr>
        <w:spacing w:line="276" w:lineRule="auto"/>
        <w:ind w:left="630" w:leftChars="300"/>
        <w:rPr>
          <w:sz w:val="24"/>
        </w:rPr>
      </w:pPr>
      <w:r>
        <w:rPr>
          <w:rFonts w:hint="eastAsia"/>
          <w:sz w:val="24"/>
        </w:rPr>
        <w:t>联 系 人：张志 女士</w:t>
      </w:r>
    </w:p>
    <w:p w14:paraId="1E91E7DC">
      <w:pPr>
        <w:spacing w:line="276" w:lineRule="auto"/>
        <w:ind w:left="630" w:leftChars="300"/>
        <w:rPr>
          <w:sz w:val="24"/>
        </w:rPr>
      </w:pPr>
      <w:r>
        <w:rPr>
          <w:rFonts w:hint="eastAsia"/>
          <w:sz w:val="24"/>
        </w:rPr>
        <w:t>通讯地址：西安市友谊西路127号西北工业大学管理学院（710072）</w:t>
      </w:r>
    </w:p>
    <w:p w14:paraId="5E78B591">
      <w:pPr>
        <w:spacing w:line="276" w:lineRule="auto"/>
        <w:ind w:left="630" w:leftChars="300"/>
        <w:outlineLvl w:val="0"/>
        <w:rPr>
          <w:sz w:val="24"/>
        </w:rPr>
      </w:pPr>
      <w:r>
        <w:rPr>
          <w:sz w:val="24"/>
        </w:rPr>
        <w:t>E-mail:</w:t>
      </w:r>
      <w:r>
        <w:rPr>
          <w:rFonts w:hint="eastAsia"/>
          <w:sz w:val="24"/>
        </w:rPr>
        <w:t xml:space="preserve"> </w:t>
      </w:r>
      <w:r>
        <w:rPr>
          <w:rFonts w:hint="eastAsia" w:asciiTheme="minorEastAsia" w:hAnsiTheme="minorEastAsia"/>
          <w:sz w:val="24"/>
        </w:rPr>
        <w:t>pmrc</w:t>
      </w:r>
      <w:r>
        <w:rPr>
          <w:rFonts w:asciiTheme="minorEastAsia" w:hAnsiTheme="minorEastAsia"/>
          <w:sz w:val="24"/>
        </w:rPr>
        <w:t>@nwpu.edu.c</w:t>
      </w:r>
      <w:r>
        <w:rPr>
          <w:rFonts w:asciiTheme="minorEastAsia" w:hAnsiTheme="minorEastAsia"/>
          <w:szCs w:val="21"/>
        </w:rPr>
        <w:t>n</w:t>
      </w:r>
    </w:p>
    <w:p w14:paraId="70120379">
      <w:pPr>
        <w:spacing w:line="276" w:lineRule="auto"/>
        <w:ind w:left="630" w:leftChars="300"/>
        <w:rPr>
          <w:sz w:val="24"/>
        </w:rPr>
      </w:pPr>
      <w:r>
        <w:rPr>
          <w:rFonts w:hint="eastAsia"/>
          <w:sz w:val="24"/>
        </w:rPr>
        <w:t>电话：029-88494210</w:t>
      </w:r>
      <w:r>
        <w:rPr>
          <w:sz w:val="24"/>
        </w:rPr>
        <w:tab/>
      </w:r>
      <w:r>
        <w:rPr>
          <w:rFonts w:hint="eastAsia"/>
          <w:sz w:val="24"/>
        </w:rPr>
        <w:t>15</w:t>
      </w:r>
      <w:r>
        <w:rPr>
          <w:sz w:val="24"/>
        </w:rPr>
        <w:t>002925846</w:t>
      </w:r>
    </w:p>
    <w:p w14:paraId="0737C835">
      <w:pPr>
        <w:keepNext w:val="0"/>
        <w:keepLines w:val="0"/>
        <w:pageBreakBefore w:val="0"/>
        <w:widowControl w:val="0"/>
        <w:kinsoku/>
        <w:wordWrap/>
        <w:overflowPunct/>
        <w:topLinePunct w:val="0"/>
        <w:autoSpaceDE w:val="0"/>
        <w:autoSpaceDN w:val="0"/>
        <w:bidi w:val="0"/>
        <w:adjustRightInd/>
        <w:snapToGrid/>
        <w:spacing w:line="276" w:lineRule="auto"/>
        <w:textAlignment w:val="auto"/>
        <w:rPr>
          <w:rFonts w:hint="eastAsia"/>
          <w:b/>
          <w:sz w:val="24"/>
        </w:rPr>
      </w:pPr>
      <w:bookmarkStart w:id="0" w:name="_GoBack"/>
      <w:bookmarkEnd w:id="0"/>
    </w:p>
    <w:p w14:paraId="7E1C2FF1">
      <w:pPr>
        <w:keepNext w:val="0"/>
        <w:keepLines w:val="0"/>
        <w:pageBreakBefore w:val="0"/>
        <w:widowControl w:val="0"/>
        <w:kinsoku/>
        <w:wordWrap/>
        <w:overflowPunct/>
        <w:topLinePunct w:val="0"/>
        <w:autoSpaceDE w:val="0"/>
        <w:autoSpaceDN w:val="0"/>
        <w:bidi w:val="0"/>
        <w:adjustRightInd/>
        <w:snapToGrid/>
        <w:spacing w:line="276" w:lineRule="auto"/>
        <w:textAlignment w:val="auto"/>
        <w:rPr>
          <w:b/>
          <w:sz w:val="24"/>
        </w:rPr>
      </w:pPr>
      <w:r>
        <w:rPr>
          <w:rFonts w:hint="eastAsia"/>
          <w:b/>
          <w:sz w:val="24"/>
        </w:rPr>
        <w:t>附件1</w:t>
      </w:r>
      <w:r>
        <w:rPr>
          <w:b/>
          <w:sz w:val="24"/>
        </w:rPr>
        <w:t>A</w:t>
      </w:r>
      <w:r>
        <w:rPr>
          <w:rFonts w:hint="eastAsia"/>
          <w:b/>
          <w:sz w:val="24"/>
        </w:rPr>
        <w:t>：</w:t>
      </w:r>
      <w:r>
        <w:rPr>
          <w:rFonts w:hint="eastAsia" w:ascii="宋体" w:cs="宋体"/>
          <w:b/>
          <w:sz w:val="24"/>
          <w:lang w:eastAsia="zh-CN"/>
        </w:rPr>
        <w:t>2026</w:t>
      </w:r>
      <w:r>
        <w:rPr>
          <w:rFonts w:ascii="宋体" w:cs="宋体"/>
          <w:b/>
          <w:sz w:val="24"/>
        </w:rPr>
        <w:t>IPMA中国项目管理大会</w:t>
      </w:r>
      <w:r>
        <w:rPr>
          <w:rFonts w:hint="eastAsia" w:ascii="宋体" w:cs="宋体"/>
          <w:b/>
          <w:sz w:val="24"/>
        </w:rPr>
        <w:t>论文排版要求</w:t>
      </w:r>
    </w:p>
    <w:p w14:paraId="40FD67AD">
      <w:pPr>
        <w:keepNext w:val="0"/>
        <w:keepLines w:val="0"/>
        <w:pageBreakBefore w:val="0"/>
        <w:widowControl w:val="0"/>
        <w:kinsoku/>
        <w:wordWrap/>
        <w:overflowPunct/>
        <w:topLinePunct w:val="0"/>
        <w:autoSpaceDE w:val="0"/>
        <w:autoSpaceDN w:val="0"/>
        <w:bidi w:val="0"/>
        <w:adjustRightInd/>
        <w:snapToGrid/>
        <w:spacing w:line="276" w:lineRule="auto"/>
        <w:textAlignment w:val="auto"/>
        <w:rPr>
          <w:sz w:val="24"/>
        </w:rPr>
      </w:pPr>
      <w:r>
        <w:rPr>
          <w:rFonts w:hint="eastAsia"/>
          <w:b/>
          <w:sz w:val="24"/>
        </w:rPr>
        <w:t>附件</w:t>
      </w:r>
      <w:r>
        <w:rPr>
          <w:b/>
          <w:sz w:val="24"/>
        </w:rPr>
        <w:t>1B</w:t>
      </w:r>
      <w:r>
        <w:rPr>
          <w:rFonts w:hint="eastAsia"/>
          <w:b/>
          <w:sz w:val="24"/>
        </w:rPr>
        <w:t>：</w:t>
      </w:r>
      <w:r>
        <w:rPr>
          <w:rFonts w:hint="eastAsia" w:ascii="宋体" w:cs="宋体"/>
          <w:b/>
          <w:sz w:val="24"/>
          <w:lang w:eastAsia="zh-CN"/>
        </w:rPr>
        <w:t>2026</w:t>
      </w:r>
      <w:r>
        <w:rPr>
          <w:rFonts w:ascii="宋体" w:cs="宋体"/>
          <w:b/>
          <w:sz w:val="24"/>
        </w:rPr>
        <w:t>IPMA中国项目管理大会</w:t>
      </w:r>
      <w:r>
        <w:rPr>
          <w:rFonts w:hint="eastAsia" w:ascii="宋体" w:cs="宋体"/>
          <w:b/>
          <w:sz w:val="24"/>
        </w:rPr>
        <w:t>论文提交信息表</w:t>
      </w:r>
    </w:p>
    <w:p w14:paraId="547F26AC"/>
    <w:p w14:paraId="213B533F">
      <w:pPr>
        <w:spacing w:line="360" w:lineRule="auto"/>
        <w:jc w:val="right"/>
        <w:rPr>
          <w:rFonts w:hint="eastAsia" w:asciiTheme="minorEastAsia" w:hAnsiTheme="minorEastAsia" w:cstheme="minorEastAsia"/>
          <w:b/>
          <w:bCs/>
          <w:sz w:val="24"/>
          <w:lang w:eastAsia="zh-CN"/>
        </w:rPr>
      </w:pPr>
      <w:r>
        <w:rPr>
          <w:rFonts w:hint="eastAsia" w:asciiTheme="minorEastAsia" w:hAnsiTheme="minorEastAsia" w:cstheme="minorEastAsia"/>
          <w:b/>
          <w:bCs/>
          <w:sz w:val="24"/>
          <w:lang w:eastAsia="zh-CN"/>
        </w:rPr>
        <w:t>中国优选法统筹法与经济数学研究会项目管理</w:t>
      </w:r>
      <w:r>
        <w:rPr>
          <w:rFonts w:hint="eastAsia" w:asciiTheme="minorEastAsia" w:hAnsiTheme="minorEastAsia" w:cstheme="minorEastAsia"/>
          <w:b/>
          <w:bCs/>
          <w:sz w:val="24"/>
          <w:lang w:val="en-US" w:eastAsia="zh-CN"/>
        </w:rPr>
        <w:t>专业</w:t>
      </w:r>
      <w:r>
        <w:rPr>
          <w:rFonts w:hint="eastAsia" w:asciiTheme="minorEastAsia" w:hAnsiTheme="minorEastAsia" w:cstheme="minorEastAsia"/>
          <w:b/>
          <w:bCs/>
          <w:sz w:val="24"/>
          <w:lang w:eastAsia="zh-CN"/>
        </w:rPr>
        <w:t>委员会</w:t>
      </w:r>
    </w:p>
    <w:p w14:paraId="10A22483">
      <w:pPr>
        <w:spacing w:line="360" w:lineRule="auto"/>
        <w:jc w:val="center"/>
        <w:rPr>
          <w:rFonts w:asciiTheme="minorEastAsia" w:hAnsiTheme="minorEastAsia" w:cstheme="minorEastAsia"/>
          <w:b/>
          <w:bCs/>
          <w:sz w:val="24"/>
        </w:rPr>
      </w:pPr>
      <w:r>
        <w:rPr>
          <w:rFonts w:hint="eastAsia" w:asciiTheme="minorEastAsia" w:hAnsiTheme="minorEastAsia" w:cstheme="minorEastAsia"/>
          <w:b/>
          <w:bCs/>
          <w:sz w:val="24"/>
          <w:lang w:val="en-US" w:eastAsia="zh-CN"/>
        </w:rPr>
        <w:t xml:space="preserve">                              </w:t>
      </w:r>
      <w:r>
        <w:rPr>
          <w:rFonts w:hint="eastAsia" w:asciiTheme="minorEastAsia" w:hAnsiTheme="minorEastAsia" w:cstheme="minorEastAsia"/>
          <w:b/>
          <w:bCs/>
          <w:sz w:val="24"/>
          <w:lang w:eastAsia="zh-CN"/>
        </w:rPr>
        <w:t>2026IPMA中国项目管理大会</w:t>
      </w:r>
      <w:r>
        <w:rPr>
          <w:rFonts w:hint="eastAsia" w:asciiTheme="minorEastAsia" w:hAnsiTheme="minorEastAsia" w:cstheme="minorEastAsia"/>
          <w:b/>
          <w:bCs/>
          <w:sz w:val="24"/>
        </w:rPr>
        <w:t>组委会</w:t>
      </w:r>
    </w:p>
    <w:p w14:paraId="2AB8A63C">
      <w:pPr>
        <w:wordWrap/>
        <w:spacing w:line="360" w:lineRule="auto"/>
        <w:jc w:val="center"/>
        <w:rPr>
          <w:rFonts w:ascii="黑体" w:hAnsi="黑体" w:eastAsia="黑体" w:cs="黑体"/>
          <w:b/>
          <w:color w:val="4472C4" w:themeColor="accent5"/>
          <w:sz w:val="44"/>
          <w:szCs w:val="44"/>
          <w14:textFill>
            <w14:solidFill>
              <w14:schemeClr w14:val="accent5"/>
            </w14:solidFill>
          </w14:textFill>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20</w:t>
      </w:r>
      <w:r>
        <w:rPr>
          <w:rFonts w:asciiTheme="minorEastAsia" w:hAnsiTheme="minorEastAsia" w:cstheme="minorEastAsia"/>
          <w:sz w:val="24"/>
        </w:rPr>
        <w:t>2</w:t>
      </w:r>
      <w:r>
        <w:rPr>
          <w:rFonts w:hint="eastAsia" w:asciiTheme="minorEastAsia" w:hAnsiTheme="minorEastAsia" w:cstheme="minorEastAsia"/>
          <w:sz w:val="24"/>
          <w:lang w:val="en-US" w:eastAsia="zh-CN"/>
        </w:rPr>
        <w:t>6</w:t>
      </w:r>
      <w:r>
        <w:rPr>
          <w:rFonts w:hint="eastAsia" w:asciiTheme="minorEastAsia" w:hAnsiTheme="minorEastAsia" w:cstheme="minorEastAsia"/>
          <w:sz w:val="24"/>
        </w:rPr>
        <w:t>年</w:t>
      </w:r>
      <w:r>
        <w:rPr>
          <w:rFonts w:hint="default" w:asciiTheme="minorEastAsia" w:hAnsiTheme="minorEastAsia" w:cstheme="minorEastAsia"/>
          <w:sz w:val="24"/>
          <w:lang w:val="en-US"/>
        </w:rPr>
        <w:t>7</w:t>
      </w:r>
      <w:r>
        <w:rPr>
          <w:rFonts w:hint="eastAsia" w:asciiTheme="minorEastAsia" w:hAnsiTheme="minorEastAsia" w:cstheme="minorEastAsia"/>
          <w:sz w:val="24"/>
        </w:rPr>
        <w:t>月</w:t>
      </w:r>
      <w:r>
        <w:rPr>
          <w:rFonts w:hint="default" w:asciiTheme="minorEastAsia" w:hAnsiTheme="minorEastAsia" w:cstheme="minorEastAsia"/>
          <w:sz w:val="24"/>
          <w:lang w:val="en-US"/>
        </w:rPr>
        <w:t>28</w:t>
      </w:r>
      <w:r>
        <w:rPr>
          <w:rFonts w:hint="eastAsia" w:asciiTheme="minorEastAsia" w:hAnsiTheme="minorEastAsia" w:cstheme="minorEastAsia"/>
          <w:sz w:val="24"/>
        </w:rPr>
        <w:t xml:space="preserve">日 </w:t>
      </w:r>
      <w:r>
        <w:rPr>
          <w:rFonts w:asciiTheme="minorEastAsia" w:hAnsiTheme="minorEastAsia" w:cstheme="minorEastAsia"/>
          <w:sz w:val="24"/>
        </w:rPr>
        <w:t xml:space="preserve">  </w:t>
      </w:r>
    </w:p>
    <w:sectPr>
      <w:headerReference r:id="rId3" w:type="default"/>
      <w:footerReference r:id="rId4" w:type="default"/>
      <w:pgSz w:w="11906" w:h="16838"/>
      <w:pgMar w:top="1417" w:right="1134" w:bottom="567" w:left="1134" w:header="1758"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华文琥珀">
    <w:panose1 w:val="02010800040101010101"/>
    <w:charset w:val="86"/>
    <w:family w:val="auto"/>
    <w:pitch w:val="default"/>
    <w:sig w:usb0="00000001" w:usb1="080F0000" w:usb2="00000000" w:usb3="00000000" w:csb0="00040000" w:csb1="00000000"/>
  </w:font>
  <w:font w:name="Times New Roman Bold">
    <w:panose1 w:val="02020703060505090304"/>
    <w:charset w:val="00"/>
    <w:family w:val="auto"/>
    <w:pitch w:val="default"/>
    <w:sig w:usb0="E0000AFF" w:usb1="00007843" w:usb2="00000001" w:usb3="00000000" w:csb0="400001BF" w:csb1="DFF7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4066"/>
    </w:sdtPr>
    <w:sdtContent>
      <w:sdt>
        <w:sdtPr>
          <w:id w:val="171357283"/>
        </w:sdtPr>
        <w:sdtContent>
          <w:p w14:paraId="555003D3">
            <w:pPr>
              <w:pStyle w:val="4"/>
              <w:jc w:val="center"/>
            </w:pPr>
            <w:r>
              <w:rPr>
                <w:rFonts w:hint="eastAsia"/>
                <w:sz w:val="21"/>
                <w:szCs w:val="21"/>
              </w:rPr>
              <w:t>第</w:t>
            </w:r>
            <w:r>
              <w:rPr>
                <w:sz w:val="21"/>
                <w:szCs w:val="21"/>
                <w:lang w:val="zh-CN"/>
              </w:rPr>
              <w:t xml:space="preserve"> </w:t>
            </w:r>
            <w:r>
              <w:rPr>
                <w:b/>
                <w:sz w:val="21"/>
                <w:szCs w:val="21"/>
              </w:rPr>
              <w:fldChar w:fldCharType="begin"/>
            </w:r>
            <w:r>
              <w:rPr>
                <w:b/>
                <w:sz w:val="21"/>
                <w:szCs w:val="21"/>
              </w:rPr>
              <w:instrText xml:space="preserve">PAGE</w:instrText>
            </w:r>
            <w:r>
              <w:rPr>
                <w:b/>
                <w:sz w:val="21"/>
                <w:szCs w:val="21"/>
              </w:rPr>
              <w:fldChar w:fldCharType="separate"/>
            </w:r>
            <w:r>
              <w:rPr>
                <w:b/>
                <w:sz w:val="21"/>
                <w:szCs w:val="21"/>
              </w:rPr>
              <w:t>1</w:t>
            </w:r>
            <w:r>
              <w:rPr>
                <w:b/>
                <w:sz w:val="21"/>
                <w:szCs w:val="21"/>
              </w:rPr>
              <w:fldChar w:fldCharType="end"/>
            </w:r>
            <w:r>
              <w:rPr>
                <w:rFonts w:hint="eastAsia"/>
                <w:b/>
                <w:sz w:val="21"/>
                <w:szCs w:val="21"/>
              </w:rPr>
              <w:t>页</w:t>
            </w:r>
            <w:r>
              <w:rPr>
                <w:sz w:val="21"/>
                <w:szCs w:val="21"/>
                <w:lang w:val="zh-CN"/>
              </w:rPr>
              <w:t xml:space="preserve"> </w:t>
            </w:r>
            <w:r>
              <w:rPr>
                <w:rFonts w:hint="eastAsia"/>
                <w:sz w:val="21"/>
                <w:szCs w:val="21"/>
                <w:lang w:val="zh-CN"/>
              </w:rPr>
              <w:t>共</w:t>
            </w:r>
            <w:r>
              <w:rPr>
                <w:sz w:val="21"/>
                <w:szCs w:val="21"/>
                <w:lang w:val="zh-CN"/>
              </w:rPr>
              <w:t xml:space="preserve"> </w:t>
            </w:r>
            <w:r>
              <w:rPr>
                <w:b/>
                <w:sz w:val="21"/>
                <w:szCs w:val="21"/>
              </w:rPr>
              <w:fldChar w:fldCharType="begin"/>
            </w:r>
            <w:r>
              <w:rPr>
                <w:b/>
                <w:sz w:val="21"/>
                <w:szCs w:val="21"/>
              </w:rPr>
              <w:instrText xml:space="preserve">NUMPAGES</w:instrText>
            </w:r>
            <w:r>
              <w:rPr>
                <w:b/>
                <w:sz w:val="21"/>
                <w:szCs w:val="21"/>
              </w:rPr>
              <w:fldChar w:fldCharType="separate"/>
            </w:r>
            <w:r>
              <w:rPr>
                <w:b/>
                <w:sz w:val="21"/>
                <w:szCs w:val="21"/>
              </w:rPr>
              <w:t>4</w:t>
            </w:r>
            <w:r>
              <w:rPr>
                <w:b/>
                <w:sz w:val="21"/>
                <w:szCs w:val="21"/>
              </w:rPr>
              <w:fldChar w:fldCharType="end"/>
            </w:r>
            <w:r>
              <w:rPr>
                <w:rFonts w:hint="eastAsia"/>
                <w:b/>
                <w:sz w:val="21"/>
                <w:szCs w:val="21"/>
              </w:rPr>
              <w:t>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73185">
    <w:pPr>
      <w:pStyle w:val="5"/>
      <w:pBdr>
        <w:bottom w:val="single" w:color="auto" w:sz="4" w:space="1"/>
      </w:pBdr>
    </w:pPr>
    <w:r>
      <w:drawing>
        <wp:anchor distT="0" distB="0" distL="114300" distR="114300" simplePos="0" relativeHeight="251659264" behindDoc="0" locked="0" layoutInCell="1" allowOverlap="1">
          <wp:simplePos x="0" y="0"/>
          <wp:positionH relativeFrom="column">
            <wp:posOffset>-5715</wp:posOffset>
          </wp:positionH>
          <wp:positionV relativeFrom="paragraph">
            <wp:posOffset>-595630</wp:posOffset>
          </wp:positionV>
          <wp:extent cx="826135" cy="698500"/>
          <wp:effectExtent l="0" t="0" r="12065" b="6350"/>
          <wp:wrapSquare wrapText="bothSides"/>
          <wp:docPr id="1" name="图片 1" descr="IPM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PMA(new)"/>
                  <pic:cNvPicPr>
                    <a:picLocks noChangeAspect="1" noChangeArrowheads="1"/>
                  </pic:cNvPicPr>
                </pic:nvPicPr>
                <pic:blipFill>
                  <a:blip r:embed="rId1"/>
                  <a:srcRect/>
                  <a:stretch>
                    <a:fillRect/>
                  </a:stretch>
                </pic:blipFill>
                <pic:spPr>
                  <a:xfrm>
                    <a:off x="0" y="0"/>
                    <a:ext cx="826135" cy="698500"/>
                  </a:xfrm>
                  <a:prstGeom prst="rect">
                    <a:avLst/>
                  </a:prstGeom>
                  <a:noFill/>
                  <a:ln w="9525">
                    <a:noFill/>
                    <a:miter lim="800000"/>
                    <a:headEnd/>
                    <a:tailEnd/>
                  </a:ln>
                </pic:spPr>
              </pic:pic>
            </a:graphicData>
          </a:graphic>
        </wp:anchor>
      </w:drawing>
    </w:r>
    <w:r>
      <w:drawing>
        <wp:anchor distT="0" distB="0" distL="114300" distR="114300" simplePos="0" relativeHeight="251660288" behindDoc="0" locked="0" layoutInCell="1" allowOverlap="1">
          <wp:simplePos x="0" y="0"/>
          <wp:positionH relativeFrom="column">
            <wp:posOffset>4620895</wp:posOffset>
          </wp:positionH>
          <wp:positionV relativeFrom="paragraph">
            <wp:posOffset>-514985</wp:posOffset>
          </wp:positionV>
          <wp:extent cx="1051560" cy="584200"/>
          <wp:effectExtent l="0" t="0" r="0" b="6350"/>
          <wp:wrapSquare wrapText="bothSides"/>
          <wp:docPr id="1851202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02203" name="图片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51560" cy="584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6B09A6"/>
    <w:multiLevelType w:val="multilevel"/>
    <w:tmpl w:val="226B09A6"/>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04EFA"/>
    <w:rsid w:val="00024296"/>
    <w:rsid w:val="0004413E"/>
    <w:rsid w:val="00052A5F"/>
    <w:rsid w:val="000A1C00"/>
    <w:rsid w:val="000A4FAD"/>
    <w:rsid w:val="000C02AB"/>
    <w:rsid w:val="000F41F3"/>
    <w:rsid w:val="0010082A"/>
    <w:rsid w:val="00110C64"/>
    <w:rsid w:val="00127A54"/>
    <w:rsid w:val="00131EB1"/>
    <w:rsid w:val="001346A6"/>
    <w:rsid w:val="00140CBD"/>
    <w:rsid w:val="00182FB9"/>
    <w:rsid w:val="001928CB"/>
    <w:rsid w:val="001A7F35"/>
    <w:rsid w:val="001C1087"/>
    <w:rsid w:val="001C4C9F"/>
    <w:rsid w:val="001C7E07"/>
    <w:rsid w:val="001D516C"/>
    <w:rsid w:val="002172E2"/>
    <w:rsid w:val="00225B2F"/>
    <w:rsid w:val="00226091"/>
    <w:rsid w:val="00236362"/>
    <w:rsid w:val="0025117A"/>
    <w:rsid w:val="00253EF0"/>
    <w:rsid w:val="00260A01"/>
    <w:rsid w:val="002870F7"/>
    <w:rsid w:val="002A7CBB"/>
    <w:rsid w:val="002B2B05"/>
    <w:rsid w:val="00307219"/>
    <w:rsid w:val="003177F7"/>
    <w:rsid w:val="003218CB"/>
    <w:rsid w:val="00323E44"/>
    <w:rsid w:val="00331CF2"/>
    <w:rsid w:val="003338F4"/>
    <w:rsid w:val="00337B3C"/>
    <w:rsid w:val="00351AB4"/>
    <w:rsid w:val="0037133F"/>
    <w:rsid w:val="00383338"/>
    <w:rsid w:val="003A43A8"/>
    <w:rsid w:val="003B5976"/>
    <w:rsid w:val="00425365"/>
    <w:rsid w:val="004316DA"/>
    <w:rsid w:val="00435964"/>
    <w:rsid w:val="00455D4E"/>
    <w:rsid w:val="004627DA"/>
    <w:rsid w:val="0047092E"/>
    <w:rsid w:val="00486CD1"/>
    <w:rsid w:val="00494711"/>
    <w:rsid w:val="004A6027"/>
    <w:rsid w:val="004C4338"/>
    <w:rsid w:val="0052009F"/>
    <w:rsid w:val="005268A3"/>
    <w:rsid w:val="00533BCE"/>
    <w:rsid w:val="00571660"/>
    <w:rsid w:val="005C52F6"/>
    <w:rsid w:val="005E2E42"/>
    <w:rsid w:val="005E4311"/>
    <w:rsid w:val="005F274A"/>
    <w:rsid w:val="00663506"/>
    <w:rsid w:val="00666650"/>
    <w:rsid w:val="006A7222"/>
    <w:rsid w:val="006D207F"/>
    <w:rsid w:val="006D4B20"/>
    <w:rsid w:val="006D6C00"/>
    <w:rsid w:val="006E28AD"/>
    <w:rsid w:val="0070056D"/>
    <w:rsid w:val="00712152"/>
    <w:rsid w:val="00726BD6"/>
    <w:rsid w:val="0075498D"/>
    <w:rsid w:val="00791AC7"/>
    <w:rsid w:val="00797B05"/>
    <w:rsid w:val="007A4AD9"/>
    <w:rsid w:val="007D4176"/>
    <w:rsid w:val="007D4BC5"/>
    <w:rsid w:val="007F0F33"/>
    <w:rsid w:val="007F27F1"/>
    <w:rsid w:val="007F6843"/>
    <w:rsid w:val="0080631E"/>
    <w:rsid w:val="00815E58"/>
    <w:rsid w:val="008163E7"/>
    <w:rsid w:val="00867A21"/>
    <w:rsid w:val="00871048"/>
    <w:rsid w:val="008832B0"/>
    <w:rsid w:val="00896BB7"/>
    <w:rsid w:val="008B70E1"/>
    <w:rsid w:val="008D129B"/>
    <w:rsid w:val="008D3022"/>
    <w:rsid w:val="00900E1A"/>
    <w:rsid w:val="00901F7F"/>
    <w:rsid w:val="0090542F"/>
    <w:rsid w:val="00914144"/>
    <w:rsid w:val="009174B0"/>
    <w:rsid w:val="00926656"/>
    <w:rsid w:val="00932F2B"/>
    <w:rsid w:val="00942160"/>
    <w:rsid w:val="00991E1E"/>
    <w:rsid w:val="009B0019"/>
    <w:rsid w:val="009F4E3B"/>
    <w:rsid w:val="00A13B26"/>
    <w:rsid w:val="00A31092"/>
    <w:rsid w:val="00A41B5C"/>
    <w:rsid w:val="00A62422"/>
    <w:rsid w:val="00A92EAA"/>
    <w:rsid w:val="00AB4F48"/>
    <w:rsid w:val="00AD11A0"/>
    <w:rsid w:val="00AF6C61"/>
    <w:rsid w:val="00AF7B90"/>
    <w:rsid w:val="00B41238"/>
    <w:rsid w:val="00B57E89"/>
    <w:rsid w:val="00B61E4A"/>
    <w:rsid w:val="00B95EE8"/>
    <w:rsid w:val="00BB23DA"/>
    <w:rsid w:val="00BB3C3C"/>
    <w:rsid w:val="00BC76C8"/>
    <w:rsid w:val="00BD7F94"/>
    <w:rsid w:val="00C00CE4"/>
    <w:rsid w:val="00C6385E"/>
    <w:rsid w:val="00C70837"/>
    <w:rsid w:val="00CB287B"/>
    <w:rsid w:val="00CC7E7F"/>
    <w:rsid w:val="00CE37D8"/>
    <w:rsid w:val="00CE549C"/>
    <w:rsid w:val="00D20BAA"/>
    <w:rsid w:val="00D31F72"/>
    <w:rsid w:val="00D34255"/>
    <w:rsid w:val="00D53889"/>
    <w:rsid w:val="00D57489"/>
    <w:rsid w:val="00D631A2"/>
    <w:rsid w:val="00E15370"/>
    <w:rsid w:val="00E26991"/>
    <w:rsid w:val="00E2715A"/>
    <w:rsid w:val="00EB2BB2"/>
    <w:rsid w:val="00EB5B46"/>
    <w:rsid w:val="00ED19C2"/>
    <w:rsid w:val="00ED6D08"/>
    <w:rsid w:val="00EE55AE"/>
    <w:rsid w:val="00EE57C3"/>
    <w:rsid w:val="00F048B7"/>
    <w:rsid w:val="00F26BF6"/>
    <w:rsid w:val="00F44542"/>
    <w:rsid w:val="00F45D2C"/>
    <w:rsid w:val="00F911CB"/>
    <w:rsid w:val="00F964A5"/>
    <w:rsid w:val="00FB1FD8"/>
    <w:rsid w:val="00FC7E97"/>
    <w:rsid w:val="00FE03C4"/>
    <w:rsid w:val="00FE6C9B"/>
    <w:rsid w:val="02DF4EE9"/>
    <w:rsid w:val="041D0280"/>
    <w:rsid w:val="07E65827"/>
    <w:rsid w:val="0A53536B"/>
    <w:rsid w:val="1B401B91"/>
    <w:rsid w:val="1C5A697B"/>
    <w:rsid w:val="1D642572"/>
    <w:rsid w:val="20045EB6"/>
    <w:rsid w:val="22F91020"/>
    <w:rsid w:val="27BE52C8"/>
    <w:rsid w:val="28C95446"/>
    <w:rsid w:val="2D994C1C"/>
    <w:rsid w:val="3026713F"/>
    <w:rsid w:val="32BA0E80"/>
    <w:rsid w:val="37D25F5F"/>
    <w:rsid w:val="389B6BE4"/>
    <w:rsid w:val="3A055EB6"/>
    <w:rsid w:val="3DBF2112"/>
    <w:rsid w:val="3DFD953A"/>
    <w:rsid w:val="3F3F4155"/>
    <w:rsid w:val="40C1415E"/>
    <w:rsid w:val="41801923"/>
    <w:rsid w:val="43A8337C"/>
    <w:rsid w:val="43D05221"/>
    <w:rsid w:val="466A2995"/>
    <w:rsid w:val="4E704EFA"/>
    <w:rsid w:val="65690BB9"/>
    <w:rsid w:val="6CF8B3DC"/>
    <w:rsid w:val="70DC2F8B"/>
    <w:rsid w:val="77FE279C"/>
    <w:rsid w:val="7DFFC620"/>
    <w:rsid w:val="7F0B9164"/>
    <w:rsid w:val="7FB7C0DA"/>
    <w:rsid w:val="A77F06C5"/>
    <w:rsid w:val="B2CE1804"/>
    <w:rsid w:val="C78F5820"/>
    <w:rsid w:val="CF7D89A4"/>
    <w:rsid w:val="CFBC163C"/>
    <w:rsid w:val="D2A233D7"/>
    <w:rsid w:val="DED71569"/>
    <w:rsid w:val="FFBB834C"/>
    <w:rsid w:val="FFF9D89B"/>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Balloon Text"/>
    <w:basedOn w:val="1"/>
    <w:link w:val="11"/>
    <w:qFormat/>
    <w:uiPriority w:val="0"/>
    <w:rPr>
      <w:rFonts w:ascii="宋体"/>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styleId="9">
    <w:name w:val="annotation reference"/>
    <w:basedOn w:val="7"/>
    <w:unhideWhenUsed/>
    <w:qFormat/>
    <w:uiPriority w:val="0"/>
    <w:rPr>
      <w:sz w:val="21"/>
      <w:szCs w:val="21"/>
    </w:rPr>
  </w:style>
  <w:style w:type="paragraph" w:customStyle="1" w:styleId="1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1">
    <w:name w:val="批注框文本 字符"/>
    <w:basedOn w:val="7"/>
    <w:link w:val="3"/>
    <w:qFormat/>
    <w:uiPriority w:val="0"/>
    <w:rPr>
      <w:rFonts w:ascii="宋体" w:hAnsi="Times New Roman" w:eastAsia="宋体" w:cs="Times New Roman"/>
      <w:kern w:val="2"/>
      <w:sz w:val="18"/>
      <w:szCs w:val="18"/>
    </w:rPr>
  </w:style>
  <w:style w:type="paragraph" w:customStyle="1" w:styleId="12">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NPU</Company>
  <Pages>3</Pages>
  <Words>1993</Words>
  <Characters>2257</Characters>
  <Lines>16</Lines>
  <Paragraphs>4</Paragraphs>
  <TotalTime>1</TotalTime>
  <ScaleCrop>false</ScaleCrop>
  <LinksUpToDate>false</LinksUpToDate>
  <CharactersWithSpaces>2380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2021-05-15T09:07:00Z</dcterms:created>
  <dc:creator>pmrc</dc:creator>
  <cp:lastModifiedBy>欧立雄</cp:lastModifiedBy>
  <cp:lastPrinted>2025-07-09T06:05:00Z</cp:lastPrinted>
  <dcterms:modified xsi:type="dcterms:W3CDTF">2026-08-05T17:47:35Z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4560C07B43930989DA008C668A11A4B1_42</vt:lpwstr>
  </property>
  <property fmtid="{D5CDD505-2E9C-101B-9397-08002B2CF9AE}" pid="4" name="KSOTemplateDocerSaveRecord">
    <vt:lpwstr>eyJoZGlkIjoiZGFkMmRmNmE1ZjRlZGM3M2Y4MmRkY2FiYzQ3Y2MzNWIiLCJ1c2VySWQiOiI5MjU0NDU5ODkifQ==</vt:lpwstr>
  </property>
</Properties>
</file>